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EB0DF6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18</w:t>
      </w:r>
      <w:r w:rsidR="005C3C20">
        <w:rPr>
          <w:rFonts w:ascii="Times New Roman" w:hAnsi="Times New Roman" w:cs="Times New Roman"/>
          <w:sz w:val="24"/>
          <w:szCs w:val="24"/>
          <w:lang w:val="bs-Latn-BA"/>
        </w:rPr>
        <w:t>.12</w:t>
      </w:r>
      <w:r w:rsidR="001F67B4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5C3C20" w:rsidRDefault="005C3C20" w:rsidP="005C3C20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B0DF6" w:rsidRPr="00EB0DF6" w:rsidRDefault="00EB0DF6" w:rsidP="00EB0DF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EB0DF6">
        <w:rPr>
          <w:rFonts w:ascii="Times New Roman" w:hAnsi="Times New Roman" w:cs="Times New Roman"/>
          <w:b/>
          <w:sz w:val="24"/>
          <w:szCs w:val="24"/>
          <w:lang w:val="bs-Latn-BA"/>
        </w:rPr>
        <w:t>Koalicija 'Pod lupom' predstavila preporuke za izmjenu izbornog zakonodavstva BiH</w:t>
      </w:r>
    </w:p>
    <w:bookmarkEnd w:id="0"/>
    <w:p w:rsidR="00EB0DF6" w:rsidRPr="00EB0DF6" w:rsidRDefault="00EB0DF6" w:rsidP="00EB0DF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B0DF6" w:rsidRPr="00EB0DF6" w:rsidRDefault="00EB0DF6" w:rsidP="00EB0D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0DF6">
        <w:rPr>
          <w:rFonts w:ascii="Times New Roman" w:hAnsi="Times New Roman" w:cs="Times New Roman"/>
          <w:sz w:val="24"/>
          <w:szCs w:val="24"/>
          <w:lang w:val="bs-Latn-BA"/>
        </w:rPr>
        <w:t>Koalicija 'Pod lupom' predstavila je danas na press konferenciji u Sarajevu svoj Finalni izvještaj o nestranačkom posmatranju Opštih izbora 2014. Izvještaj na 40 strana donosi rezultate nadgledanja sveukupnog ambijenta u BiH prije, tokom i nakon izbora, ali i preporuke za izmjenu izbornog zakonodavstva.</w:t>
      </w:r>
    </w:p>
    <w:p w:rsidR="00EB0DF6" w:rsidRPr="00EB0DF6" w:rsidRDefault="00EB0DF6" w:rsidP="00EB0D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0DF6">
        <w:rPr>
          <w:rFonts w:ascii="Times New Roman" w:hAnsi="Times New Roman" w:cs="Times New Roman"/>
          <w:sz w:val="24"/>
          <w:szCs w:val="24"/>
          <w:lang w:val="bs-Latn-BA"/>
        </w:rPr>
        <w:t>Preporuke Koalicije 'Pod lupom' imaju za svrhu ponuditi određena unapređenja izbornog procesa, a nastale su kao rezultat dugoročnog posmatranja svih segmenata izbornog procesa.</w:t>
      </w:r>
    </w:p>
    <w:p w:rsidR="00EB0DF6" w:rsidRPr="00EB0DF6" w:rsidRDefault="00EB0DF6" w:rsidP="00EB0D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0DF6">
        <w:rPr>
          <w:rFonts w:ascii="Times New Roman" w:hAnsi="Times New Roman" w:cs="Times New Roman"/>
          <w:sz w:val="24"/>
          <w:szCs w:val="24"/>
          <w:lang w:val="bs-Latn-BA"/>
        </w:rPr>
        <w:t>Najveći dio preporuka se odnosi na unapređenje i efikasnost samog izbornog procesa: skraćivanje rokova od dana raspisivanja izbora pa do objave konačnih rezultata, unapređenje načina imenovanja i obuka članova u lokalnim izbornima komisijama, pravljenje temeljne promjene u načinu imenovanja i obuka članova biračkih odbora, te sprečavanje 'trgovine' mjestima u biračkim odborima.</w:t>
      </w:r>
    </w:p>
    <w:p w:rsidR="00EB0DF6" w:rsidRPr="00EB0DF6" w:rsidRDefault="00EB0DF6" w:rsidP="00EB0D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0DF6">
        <w:rPr>
          <w:rFonts w:ascii="Times New Roman" w:hAnsi="Times New Roman" w:cs="Times New Roman"/>
          <w:sz w:val="24"/>
          <w:szCs w:val="24"/>
          <w:lang w:val="bs-Latn-BA"/>
        </w:rPr>
        <w:t>Neophodno je usvajanje Kodeksa ponašanja tokom izborne kampanje kojim bi se sprječila zloupotreba javnih resursa. Takođe, neophodno je unaprijediti sistem finansijske kontrole političkih stranaka, ne samo u izbornoj godini. Kada je u pitanju sam izborni dan i proces glasanja i brojanja, predložena su određena rješenja koja treba da smanje prostor za eventualne manipulacije i zloupotrebe.</w:t>
      </w:r>
    </w:p>
    <w:p w:rsidR="00B120B1" w:rsidRPr="00EB0DF6" w:rsidRDefault="00EB0DF6" w:rsidP="00EB0DF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B0DF6">
        <w:rPr>
          <w:rFonts w:ascii="Times New Roman" w:hAnsi="Times New Roman" w:cs="Times New Roman"/>
          <w:sz w:val="24"/>
          <w:szCs w:val="24"/>
          <w:lang w:val="bs-Latn-BA"/>
        </w:rPr>
        <w:t>Koalicija će u narednom periodu nastaviti da zagovara ove preporuke i njihovu ugradnju u izborno zakonodavstvo Bosne i Hercegovine.</w:t>
      </w:r>
    </w:p>
    <w:sectPr w:rsidR="00B120B1" w:rsidRPr="00EB0DF6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747" w:rsidRDefault="008E0747" w:rsidP="00C75C58">
      <w:pPr>
        <w:spacing w:after="0" w:line="240" w:lineRule="auto"/>
      </w:pPr>
      <w:r>
        <w:separator/>
      </w:r>
    </w:p>
  </w:endnote>
  <w:endnote w:type="continuationSeparator" w:id="0">
    <w:p w:rsidR="008E0747" w:rsidRDefault="008E0747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747" w:rsidRDefault="008E0747" w:rsidP="00C75C58">
      <w:pPr>
        <w:spacing w:after="0" w:line="240" w:lineRule="auto"/>
      </w:pPr>
      <w:r>
        <w:separator/>
      </w:r>
    </w:p>
  </w:footnote>
  <w:footnote w:type="continuationSeparator" w:id="0">
    <w:p w:rsidR="008E0747" w:rsidRDefault="008E0747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35133F"/>
    <w:rsid w:val="00395BC1"/>
    <w:rsid w:val="003D6BE3"/>
    <w:rsid w:val="00405E20"/>
    <w:rsid w:val="00427850"/>
    <w:rsid w:val="00453B95"/>
    <w:rsid w:val="00466F90"/>
    <w:rsid w:val="005B24FE"/>
    <w:rsid w:val="005C0026"/>
    <w:rsid w:val="005C3C20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0747"/>
    <w:rsid w:val="008E7B91"/>
    <w:rsid w:val="009176A4"/>
    <w:rsid w:val="00921672"/>
    <w:rsid w:val="009946DD"/>
    <w:rsid w:val="00996000"/>
    <w:rsid w:val="00A67E1A"/>
    <w:rsid w:val="00B120B1"/>
    <w:rsid w:val="00B80AD4"/>
    <w:rsid w:val="00C75C58"/>
    <w:rsid w:val="00CC4414"/>
    <w:rsid w:val="00D9656C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F2D4-D471-4460-A837-148D0CE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2016-02-11T10:19:00Z</dcterms:created>
  <dcterms:modified xsi:type="dcterms:W3CDTF">2016-02-11T10:19:00Z</dcterms:modified>
</cp:coreProperties>
</file>