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3F2B5" w14:textId="3C3A1C63" w:rsidR="006133DC" w:rsidRPr="00EC0FC4" w:rsidRDefault="006133DC" w:rsidP="00C52A45">
      <w:pPr>
        <w:tabs>
          <w:tab w:val="left" w:pos="7680"/>
        </w:tabs>
        <w:spacing w:after="0" w:line="0" w:lineRule="atLeast"/>
        <w:ind w:left="-567" w:right="-454"/>
        <w:jc w:val="both"/>
        <w:rPr>
          <w:rFonts w:ascii="Calibri" w:eastAsia="Calibri" w:hAnsi="Calibri" w:cs="Arial"/>
          <w:szCs w:val="20"/>
          <w:lang w:val="bs-Latn-BA"/>
        </w:rPr>
      </w:pPr>
      <w:r w:rsidRPr="00EC0FC4">
        <w:rPr>
          <w:rFonts w:ascii="Calibri" w:eastAsia="Calibri" w:hAnsi="Calibri" w:cs="Arial"/>
          <w:szCs w:val="20"/>
          <w:lang w:val="bs-Latn-BA"/>
        </w:rPr>
        <w:t>MEDIJIMA</w:t>
      </w:r>
      <w:r w:rsidRPr="00EC0FC4">
        <w:rPr>
          <w:rFonts w:ascii="Times New Roman" w:eastAsia="Times New Roman" w:hAnsi="Times New Roman" w:cs="Arial"/>
          <w:sz w:val="20"/>
          <w:szCs w:val="20"/>
          <w:lang w:val="bs-Latn-BA"/>
        </w:rPr>
        <w:tab/>
      </w:r>
      <w:r w:rsidR="00EC0FC4" w:rsidRPr="00EC0FC4">
        <w:rPr>
          <w:rFonts w:ascii="Times New Roman" w:eastAsia="Times New Roman" w:hAnsi="Times New Roman" w:cs="Arial"/>
          <w:sz w:val="20"/>
          <w:szCs w:val="20"/>
          <w:lang w:val="bs-Latn-BA"/>
        </w:rPr>
        <w:t xml:space="preserve">    </w:t>
      </w:r>
      <w:r w:rsidR="003548AA" w:rsidRPr="00EC0FC4">
        <w:rPr>
          <w:rFonts w:ascii="Times New Roman" w:eastAsia="Times New Roman" w:hAnsi="Times New Roman" w:cs="Arial"/>
          <w:sz w:val="20"/>
          <w:szCs w:val="20"/>
          <w:lang w:val="bs-Latn-BA"/>
        </w:rPr>
        <w:t xml:space="preserve"> </w:t>
      </w:r>
      <w:r w:rsidR="003548AA" w:rsidRPr="00EC0FC4">
        <w:rPr>
          <w:rFonts w:ascii="Calibri" w:eastAsia="Calibri" w:hAnsi="Calibri" w:cs="Arial"/>
          <w:szCs w:val="20"/>
          <w:lang w:val="bs-Latn-BA"/>
        </w:rPr>
        <w:t>Sarajevo</w:t>
      </w:r>
      <w:r w:rsidR="005B712A" w:rsidRPr="00EC0FC4">
        <w:rPr>
          <w:rFonts w:ascii="Calibri" w:eastAsia="Calibri" w:hAnsi="Calibri" w:cs="Arial"/>
          <w:szCs w:val="20"/>
          <w:lang w:val="bs-Latn-BA"/>
        </w:rPr>
        <w:t xml:space="preserve">, </w:t>
      </w:r>
      <w:r w:rsidR="00D80DC0">
        <w:rPr>
          <w:rFonts w:ascii="Calibri" w:eastAsia="Calibri" w:hAnsi="Calibri" w:cs="Arial"/>
          <w:szCs w:val="20"/>
          <w:lang w:val="bs-Latn-BA"/>
        </w:rPr>
        <w:t>08.10</w:t>
      </w:r>
      <w:r w:rsidR="003548AA" w:rsidRPr="00EC0FC4">
        <w:rPr>
          <w:rFonts w:ascii="Calibri" w:eastAsia="Calibri" w:hAnsi="Calibri" w:cs="Arial"/>
          <w:szCs w:val="20"/>
          <w:lang w:val="bs-Latn-BA"/>
        </w:rPr>
        <w:t>.2018.</w:t>
      </w:r>
    </w:p>
    <w:p w14:paraId="3362E23F" w14:textId="77777777" w:rsidR="006133DC" w:rsidRPr="00EC0FC4" w:rsidRDefault="006133DC" w:rsidP="00C52A45">
      <w:pPr>
        <w:spacing w:after="0" w:line="20" w:lineRule="exact"/>
        <w:ind w:left="-567" w:right="-454"/>
        <w:jc w:val="both"/>
        <w:rPr>
          <w:rFonts w:ascii="Times New Roman" w:eastAsia="Times New Roman" w:hAnsi="Times New Roman" w:cs="Arial"/>
          <w:sz w:val="24"/>
          <w:szCs w:val="20"/>
          <w:lang w:val="bs-Latn-BA"/>
        </w:rPr>
      </w:pPr>
    </w:p>
    <w:p w14:paraId="0F3C70B1" w14:textId="36CA21CC" w:rsidR="006133DC" w:rsidRPr="00EC0FC4" w:rsidRDefault="006133DC" w:rsidP="00C52A45">
      <w:pPr>
        <w:spacing w:after="0" w:line="252" w:lineRule="exact"/>
        <w:ind w:left="-567" w:right="-454"/>
        <w:jc w:val="both"/>
        <w:rPr>
          <w:rFonts w:ascii="Calibri" w:eastAsia="Calibri" w:hAnsi="Calibri" w:cs="Arial"/>
          <w:b/>
          <w:color w:val="FFFFFF"/>
          <w:sz w:val="24"/>
          <w:szCs w:val="20"/>
          <w:lang w:val="bs-Latn-BA"/>
        </w:rPr>
      </w:pPr>
    </w:p>
    <w:p w14:paraId="13D4C9FF" w14:textId="421A3536" w:rsidR="006133DC" w:rsidRPr="00EC0FC4" w:rsidRDefault="006133DC" w:rsidP="00D80DC0">
      <w:pPr>
        <w:shd w:val="clear" w:color="auto" w:fill="7030A0"/>
        <w:spacing w:after="0" w:line="252" w:lineRule="exact"/>
        <w:ind w:left="-567" w:right="-454"/>
        <w:jc w:val="center"/>
        <w:rPr>
          <w:rFonts w:ascii="Times New Roman" w:eastAsia="Times New Roman" w:hAnsi="Times New Roman" w:cs="Arial"/>
          <w:sz w:val="24"/>
          <w:szCs w:val="20"/>
          <w:lang w:val="bs-Latn-BA"/>
        </w:rPr>
      </w:pPr>
      <w:r w:rsidRPr="00EC0FC4">
        <w:rPr>
          <w:rFonts w:ascii="Calibri" w:eastAsia="Calibri" w:hAnsi="Calibri" w:cs="Arial"/>
          <w:b/>
          <w:color w:val="FFFFFF"/>
          <w:sz w:val="24"/>
          <w:szCs w:val="20"/>
          <w:lang w:val="bs-Latn-BA"/>
        </w:rPr>
        <w:t xml:space="preserve">KOLICIJA ,,POD LUPOM“ </w:t>
      </w:r>
      <w:r w:rsidR="00D80DC0">
        <w:rPr>
          <w:rFonts w:ascii="Calibri" w:eastAsia="Calibri" w:hAnsi="Calibri" w:cs="Arial"/>
          <w:b/>
          <w:color w:val="FFFFFF"/>
          <w:sz w:val="24"/>
          <w:szCs w:val="20"/>
          <w:lang w:val="bs-Latn-BA"/>
        </w:rPr>
        <w:t>– Saopštenje za javnost</w:t>
      </w:r>
    </w:p>
    <w:p w14:paraId="65560105" w14:textId="67C0A2FE" w:rsidR="006133DC" w:rsidRPr="00EC0FC4" w:rsidRDefault="00D80DC0" w:rsidP="00C52A45">
      <w:pPr>
        <w:spacing w:after="0" w:line="0" w:lineRule="atLeast"/>
        <w:ind w:left="-567" w:right="-454" w:firstLine="227"/>
        <w:jc w:val="center"/>
        <w:rPr>
          <w:rFonts w:eastAsia="Calibri" w:cs="Arial"/>
          <w:b/>
          <w:sz w:val="24"/>
          <w:szCs w:val="24"/>
          <w:lang w:val="bs-Latn-BA"/>
        </w:rPr>
      </w:pPr>
      <w:r>
        <w:rPr>
          <w:rFonts w:eastAsia="Calibri" w:cs="Arial"/>
          <w:b/>
          <w:sz w:val="24"/>
          <w:szCs w:val="24"/>
          <w:lang w:val="bs-Latn-BA"/>
        </w:rPr>
        <w:t>Preliminarna ocjena izbornog dana</w:t>
      </w:r>
    </w:p>
    <w:p w14:paraId="2F71FE4D" w14:textId="77777777" w:rsidR="006133DC" w:rsidRPr="00EC0FC4" w:rsidRDefault="006133DC" w:rsidP="00C52A45">
      <w:pPr>
        <w:spacing w:after="0" w:line="240" w:lineRule="exact"/>
        <w:ind w:left="-567" w:right="-454"/>
        <w:jc w:val="both"/>
        <w:rPr>
          <w:rFonts w:eastAsia="Times New Roman" w:cs="Arial"/>
          <w:sz w:val="24"/>
          <w:szCs w:val="24"/>
          <w:lang w:val="bs-Latn-BA"/>
        </w:rPr>
      </w:pPr>
    </w:p>
    <w:p w14:paraId="043876BE" w14:textId="77777777" w:rsidR="00D80DC0" w:rsidRPr="00EE5582" w:rsidRDefault="00D80DC0" w:rsidP="00D80DC0">
      <w:pPr>
        <w:pStyle w:val="NoSpacing"/>
        <w:jc w:val="both"/>
      </w:pPr>
      <w:r>
        <w:t xml:space="preserve">Opšta ocjena Općih/Opštih izbora 2018. </w:t>
      </w:r>
      <w:proofErr w:type="gramStart"/>
      <w:r>
        <w:t>godine</w:t>
      </w:r>
      <w:proofErr w:type="gramEnd"/>
      <w:r>
        <w:t xml:space="preserve"> od strane Koalicije „Pod lupom“ je da su ovi izbori uglavnom provedeni u skladu sa Izbornim zakonom BiH i provedbenim aktima CIK/SIP-a. Zabilježen je određeni broj incidentnih situacija i nepravilnosti koje su se događale </w:t>
      </w:r>
      <w:proofErr w:type="gramStart"/>
      <w:r>
        <w:t>na</w:t>
      </w:r>
      <w:proofErr w:type="gramEnd"/>
      <w:r>
        <w:t xml:space="preserve"> izborni dan a koje ukazuju na potrebu nužnog unapređenja kvalitete provođenja izbora u BiH.</w:t>
      </w:r>
    </w:p>
    <w:p w14:paraId="053003FC" w14:textId="77777777" w:rsidR="00D80DC0" w:rsidRPr="00EE5582" w:rsidRDefault="00D80DC0" w:rsidP="00D80DC0">
      <w:pPr>
        <w:pStyle w:val="NoSpacing"/>
        <w:jc w:val="both"/>
      </w:pPr>
    </w:p>
    <w:p w14:paraId="1E158D6D" w14:textId="77777777" w:rsidR="00D80DC0" w:rsidRPr="00EE5582" w:rsidRDefault="00D80DC0" w:rsidP="00D80DC0">
      <w:pPr>
        <w:pStyle w:val="NoSpacing"/>
        <w:jc w:val="both"/>
        <w:rPr>
          <w:b/>
          <w:u w:val="single"/>
        </w:rPr>
      </w:pPr>
      <w:r w:rsidRPr="00EE5582">
        <w:rPr>
          <w:b/>
          <w:u w:val="single"/>
        </w:rPr>
        <w:t>REZULTATI IZBORA ZA ČLANOVE PREDSJEDNIŠTVA BIH</w:t>
      </w:r>
    </w:p>
    <w:p w14:paraId="3BDF4EE3" w14:textId="77777777" w:rsidR="00D80DC0" w:rsidRPr="00EE5582" w:rsidRDefault="00D80DC0" w:rsidP="00D80DC0">
      <w:pPr>
        <w:pStyle w:val="NoSpacing"/>
        <w:jc w:val="both"/>
      </w:pPr>
    </w:p>
    <w:p w14:paraId="00E22E77" w14:textId="77777777" w:rsidR="00D80DC0" w:rsidRPr="00EE5582" w:rsidRDefault="00D80DC0" w:rsidP="00D80DC0">
      <w:pPr>
        <w:pStyle w:val="NoSpacing"/>
        <w:jc w:val="both"/>
      </w:pPr>
      <w:r w:rsidRPr="00EE5582">
        <w:t>Koalicija ''Pod lupom'' napravila je procjenu izbornih</w:t>
      </w:r>
      <w:bookmarkStart w:id="0" w:name="_GoBack"/>
      <w:bookmarkEnd w:id="0"/>
      <w:r w:rsidRPr="00EE5582">
        <w:t xml:space="preserve"> rezultata </w:t>
      </w:r>
      <w:proofErr w:type="gramStart"/>
      <w:r w:rsidRPr="00EE5582">
        <w:t>na</w:t>
      </w:r>
      <w:proofErr w:type="gramEnd"/>
      <w:r w:rsidRPr="00EE5582">
        <w:t xml:space="preserve"> temelju slučajnog reprezentativnog uzorka biračkih mjesta. Navedeni podaci odnose se na 99</w:t>
      </w:r>
      <w:proofErr w:type="gramStart"/>
      <w:r w:rsidRPr="00EE5582">
        <w:t>,6</w:t>
      </w:r>
      <w:proofErr w:type="gramEnd"/>
      <w:r w:rsidRPr="00EE5582">
        <w:t xml:space="preserve">% obrađenog uzorka. </w:t>
      </w:r>
    </w:p>
    <w:p w14:paraId="001D3019" w14:textId="77777777" w:rsidR="00D80DC0" w:rsidRPr="00EE5582" w:rsidRDefault="00D80DC0" w:rsidP="00D80DC0">
      <w:pPr>
        <w:pStyle w:val="NoSpacing"/>
        <w:jc w:val="both"/>
      </w:pPr>
    </w:p>
    <w:p w14:paraId="7ACAF0A4" w14:textId="77777777" w:rsidR="00D80DC0" w:rsidRPr="00EE5582" w:rsidRDefault="00D80DC0" w:rsidP="00D80DC0">
      <w:pPr>
        <w:pStyle w:val="NoSpacing"/>
        <w:jc w:val="both"/>
      </w:pPr>
      <w:r w:rsidRPr="00EE5582">
        <w:t>Prema preliminarnim nalazima Koalicije, najveći broj glasova za  bošnjačkog člana Predsjedništva BiH, osvojio je Šefik Džaferović 37,7% glasova sa marginom greške +- 1,7%, slijede Denis Bećirović sa 32,6% glasova sa marginom greške +- 1,4%, te Fahrudin Radončić sa 12,8% glasova sa marginom greške +- 1,1%. Ostali kandidati za bošnjačkog člana Predsje</w:t>
      </w:r>
      <w:r>
        <w:t>dni</w:t>
      </w:r>
      <w:r w:rsidRPr="00EE5582">
        <w:t>š</w:t>
      </w:r>
      <w:r>
        <w:t>t</w:t>
      </w:r>
      <w:r w:rsidRPr="00EE5582">
        <w:t>va BiH imaju ukupno 16</w:t>
      </w:r>
      <w:proofErr w:type="gramStart"/>
      <w:r w:rsidRPr="00EE5582">
        <w:t>,9</w:t>
      </w:r>
      <w:proofErr w:type="gramEnd"/>
      <w:r w:rsidRPr="00EE5582">
        <w:t>% glasova sa marginom greške +- 0,8%.</w:t>
      </w:r>
    </w:p>
    <w:p w14:paraId="567ECCCE" w14:textId="77777777" w:rsidR="00D80DC0" w:rsidRPr="00EE5582" w:rsidRDefault="00D80DC0" w:rsidP="00D80DC0">
      <w:pPr>
        <w:pStyle w:val="NoSpacing"/>
        <w:jc w:val="both"/>
      </w:pPr>
    </w:p>
    <w:p w14:paraId="5983EDB3" w14:textId="77777777" w:rsidR="00D80DC0" w:rsidRPr="00EE5582" w:rsidRDefault="00D80DC0" w:rsidP="00D80DC0">
      <w:pPr>
        <w:pStyle w:val="NoSpacing"/>
        <w:jc w:val="both"/>
      </w:pPr>
      <w:r w:rsidRPr="00EE5582">
        <w:t>Za hrvatskog člana Predsjedništva BiH najveći broj glasova osvojio je Željko Komšić sa 54,3% glasova sa marginom greške +- 2,1%, slijedi Dragan Čović sa 34,5% glasova sa marginom greške +- 1,9% te Diana Zelenika sa 5,9 % glasova sa marginom greške +- 0,8%. Ostali kandidati za hrvatskog člana Predsjenitšva BiH imaju ukupno 5</w:t>
      </w:r>
      <w:proofErr w:type="gramStart"/>
      <w:r w:rsidRPr="00EE5582">
        <w:t>,3</w:t>
      </w:r>
      <w:proofErr w:type="gramEnd"/>
      <w:r w:rsidRPr="00EE5582">
        <w:t>% glasova sa marginom greške +- 0,8%.</w:t>
      </w:r>
    </w:p>
    <w:p w14:paraId="3542D753" w14:textId="77777777" w:rsidR="00D80DC0" w:rsidRPr="00EE5582" w:rsidRDefault="00D80DC0" w:rsidP="00D80DC0">
      <w:pPr>
        <w:pStyle w:val="NoSpacing"/>
        <w:jc w:val="both"/>
      </w:pPr>
    </w:p>
    <w:p w14:paraId="604B6930" w14:textId="77777777" w:rsidR="00D80DC0" w:rsidRPr="00EE5582" w:rsidRDefault="00D80DC0" w:rsidP="00D80DC0">
      <w:pPr>
        <w:pStyle w:val="NoSpacing"/>
        <w:jc w:val="both"/>
      </w:pPr>
      <w:r>
        <w:t xml:space="preserve">Milorad Dodik </w:t>
      </w:r>
      <w:r w:rsidRPr="00EE5582">
        <w:t>osvojio je najveći broj glasova u utrci za srpskog člana Predsjedništva BiH sa 54</w:t>
      </w:r>
      <w:proofErr w:type="gramStart"/>
      <w:r w:rsidRPr="00EE5582">
        <w:t>,0</w:t>
      </w:r>
      <w:proofErr w:type="gramEnd"/>
      <w:r w:rsidRPr="00EE5582">
        <w:t>% glasova sa marginom greške +- 1,1%, slijedi Mladen Ivanić sa 42,7% glasova sa marginom greške +- 1,1%. Ostali kandidati za srpskog člana Predsjenitšva BiH imaju ukupno 3</w:t>
      </w:r>
      <w:proofErr w:type="gramStart"/>
      <w:r w:rsidRPr="00EE5582">
        <w:t>,3</w:t>
      </w:r>
      <w:proofErr w:type="gramEnd"/>
      <w:r w:rsidRPr="00EE5582">
        <w:t xml:space="preserve">% glasova sa marginom greške +- 0,4%. </w:t>
      </w:r>
    </w:p>
    <w:p w14:paraId="480F2EB4" w14:textId="77777777" w:rsidR="00D80DC0" w:rsidRPr="00EE5582" w:rsidRDefault="00D80DC0" w:rsidP="00D80DC0">
      <w:pPr>
        <w:pStyle w:val="NoSpacing"/>
        <w:jc w:val="both"/>
      </w:pPr>
    </w:p>
    <w:p w14:paraId="097F882F" w14:textId="77777777" w:rsidR="00D80DC0" w:rsidRPr="00EE5582" w:rsidRDefault="00D80DC0" w:rsidP="00D80DC0">
      <w:pPr>
        <w:pStyle w:val="NoSpacing"/>
        <w:jc w:val="both"/>
        <w:rPr>
          <w:b/>
          <w:u w:val="single"/>
        </w:rPr>
      </w:pPr>
      <w:r w:rsidRPr="00EE5582">
        <w:rPr>
          <w:b/>
          <w:u w:val="single"/>
        </w:rPr>
        <w:t>IZLAZNOST NA IZBORE</w:t>
      </w:r>
    </w:p>
    <w:p w14:paraId="7C982FEA" w14:textId="77777777" w:rsidR="00D80DC0" w:rsidRPr="00EE5582" w:rsidRDefault="00D80DC0" w:rsidP="00D80DC0">
      <w:pPr>
        <w:pStyle w:val="NoSpacing"/>
        <w:jc w:val="both"/>
      </w:pPr>
    </w:p>
    <w:p w14:paraId="757310BA" w14:textId="77777777" w:rsidR="00D80DC0" w:rsidRDefault="00D80DC0" w:rsidP="00D80DC0">
      <w:pPr>
        <w:pStyle w:val="NoSpacing"/>
        <w:jc w:val="both"/>
      </w:pPr>
      <w:r w:rsidRPr="00EE5582">
        <w:t>Izlaznost na nivou države je bila 53</w:t>
      </w:r>
      <w:proofErr w:type="gramStart"/>
      <w:r w:rsidRPr="00EE5582">
        <w:t>,6</w:t>
      </w:r>
      <w:proofErr w:type="gramEnd"/>
      <w:r w:rsidRPr="00EE5582">
        <w:t xml:space="preserve">% birača/ica sa marginom greške +-1%. Izlaznost na nivou Federacije BiH 51,2% birača/ica sa marginom greške +-1,2 %, te za Republiku Srpsku BiH 55,2% birača/ica sa marginom greške +-1,4%. Margina greške je računata </w:t>
      </w:r>
      <w:proofErr w:type="gramStart"/>
      <w:r w:rsidRPr="00EE5582">
        <w:t>sa</w:t>
      </w:r>
      <w:proofErr w:type="gramEnd"/>
      <w:r w:rsidRPr="00EE5582">
        <w:t xml:space="preserve"> 95. </w:t>
      </w:r>
      <w:proofErr w:type="gramStart"/>
      <w:r w:rsidRPr="00EE5582">
        <w:t>postotnim</w:t>
      </w:r>
      <w:proofErr w:type="gramEnd"/>
      <w:r w:rsidRPr="00EE5582">
        <w:t xml:space="preserve"> intervalom tačnosti.</w:t>
      </w:r>
    </w:p>
    <w:p w14:paraId="5A559EFD" w14:textId="77777777" w:rsidR="00D80DC0" w:rsidRDefault="00D80DC0" w:rsidP="00D80DC0">
      <w:pPr>
        <w:pStyle w:val="NoSpacing"/>
        <w:jc w:val="both"/>
      </w:pPr>
    </w:p>
    <w:p w14:paraId="21C12DA6" w14:textId="77777777" w:rsidR="00D80DC0" w:rsidRPr="00F91368" w:rsidRDefault="00D80DC0" w:rsidP="00D80DC0">
      <w:pPr>
        <w:pStyle w:val="NoSpacing"/>
        <w:jc w:val="both"/>
        <w:rPr>
          <w:b/>
          <w:u w:val="single"/>
        </w:rPr>
      </w:pPr>
      <w:r w:rsidRPr="00F91368">
        <w:rPr>
          <w:b/>
          <w:u w:val="single"/>
        </w:rPr>
        <w:t>KRITIČNE SITUACIJE</w:t>
      </w:r>
    </w:p>
    <w:p w14:paraId="0B00F5B3" w14:textId="77777777" w:rsidR="00D80DC0" w:rsidRDefault="00D80DC0" w:rsidP="00D80DC0">
      <w:pPr>
        <w:pStyle w:val="NoSpacing"/>
        <w:jc w:val="both"/>
      </w:pPr>
    </w:p>
    <w:p w14:paraId="3EDE96F0" w14:textId="77777777" w:rsidR="00D80DC0" w:rsidRDefault="00D80DC0" w:rsidP="00D80DC0">
      <w:pPr>
        <w:pStyle w:val="NoSpacing"/>
        <w:jc w:val="both"/>
      </w:pPr>
      <w:r>
        <w:t xml:space="preserve">Ukupno je zabilježeno 399 kritičnih situacija pod kojim terminom podrazumijevamo kršenja procedura i izbornih pravila, tehničke greške u radu izborne administracije </w:t>
      </w:r>
      <w:proofErr w:type="gramStart"/>
      <w:r>
        <w:t>na</w:t>
      </w:r>
      <w:proofErr w:type="gramEnd"/>
      <w:r>
        <w:t xml:space="preserve"> svim nivoima ili incidente na biračkim mjestima. U saradnji </w:t>
      </w:r>
      <w:proofErr w:type="gramStart"/>
      <w:r>
        <w:t>sa</w:t>
      </w:r>
      <w:proofErr w:type="gramEnd"/>
      <w:r>
        <w:t xml:space="preserve"> izbornom administracijom, u toku izbornog dana i noći uspješno je riješeno 267 kritičnih situacija (67% zabilježenih slučajeva). </w:t>
      </w:r>
    </w:p>
    <w:p w14:paraId="7C5156E4" w14:textId="77777777" w:rsidR="00D80DC0" w:rsidRDefault="00D80DC0" w:rsidP="00D80DC0">
      <w:pPr>
        <w:pStyle w:val="NoSpacing"/>
        <w:jc w:val="both"/>
      </w:pPr>
    </w:p>
    <w:p w14:paraId="577F63A2" w14:textId="77777777" w:rsidR="00D80DC0" w:rsidRDefault="00D80DC0" w:rsidP="00D80DC0">
      <w:pPr>
        <w:pStyle w:val="NoSpacing"/>
        <w:jc w:val="both"/>
      </w:pPr>
      <w:r>
        <w:lastRenderedPageBreak/>
        <w:t xml:space="preserve">Najviše zabilježenih slučajeva odnosi se </w:t>
      </w:r>
      <w:proofErr w:type="gramStart"/>
      <w:r>
        <w:t>na</w:t>
      </w:r>
      <w:proofErr w:type="gramEnd"/>
      <w:r>
        <w:t xml:space="preserve"> zabranu posmatranja (88), nepravilnosti pri glasanju (76), nasilje ili ugroženost sigurnosti posmatrača (17), sumnje na tzv. </w:t>
      </w:r>
      <w:proofErr w:type="gramStart"/>
      <w:r>
        <w:t>bugarski</w:t>
      </w:r>
      <w:proofErr w:type="gramEnd"/>
      <w:r>
        <w:t xml:space="preserve"> voz (14), te ostale vrste nepravilnosti.</w:t>
      </w:r>
    </w:p>
    <w:p w14:paraId="4D1E32F7" w14:textId="77777777" w:rsidR="00D80DC0" w:rsidRDefault="00D80DC0" w:rsidP="00D80DC0">
      <w:pPr>
        <w:pStyle w:val="NoSpacing"/>
        <w:jc w:val="both"/>
      </w:pPr>
    </w:p>
    <w:p w14:paraId="1A9603E7" w14:textId="77777777" w:rsidR="00D80DC0" w:rsidRDefault="00D80DC0" w:rsidP="00D80DC0">
      <w:pPr>
        <w:pStyle w:val="NoSpacing"/>
        <w:jc w:val="both"/>
      </w:pPr>
      <w:r>
        <w:t xml:space="preserve">Građani su prijavili 215 nepravilnosti. Najveći broj se odnosi </w:t>
      </w:r>
      <w:proofErr w:type="gramStart"/>
      <w:r>
        <w:t>na</w:t>
      </w:r>
      <w:proofErr w:type="gramEnd"/>
      <w:r>
        <w:t xml:space="preserve"> podmićivanje birača i kupovinu glasova, te kršenje izborne šutnje.</w:t>
      </w:r>
    </w:p>
    <w:p w14:paraId="0820640D" w14:textId="77777777" w:rsidR="00D80DC0" w:rsidRDefault="00D80DC0" w:rsidP="00D80DC0">
      <w:pPr>
        <w:pStyle w:val="NoSpacing"/>
        <w:jc w:val="both"/>
      </w:pPr>
    </w:p>
    <w:p w14:paraId="5DAB03DD" w14:textId="77777777" w:rsidR="00D80DC0" w:rsidRDefault="00D80DC0" w:rsidP="00D80DC0">
      <w:pPr>
        <w:pStyle w:val="NoSpacing"/>
        <w:jc w:val="both"/>
      </w:pPr>
    </w:p>
    <w:p w14:paraId="04C01785" w14:textId="77777777" w:rsidR="00D80DC0" w:rsidRDefault="00D80DC0" w:rsidP="00D80DC0">
      <w:pPr>
        <w:pStyle w:val="NoSpacing"/>
        <w:jc w:val="both"/>
      </w:pPr>
    </w:p>
    <w:p w14:paraId="585301D0" w14:textId="77777777" w:rsidR="00D80DC0" w:rsidRPr="00EE5582" w:rsidRDefault="00D80DC0" w:rsidP="00D80DC0">
      <w:pPr>
        <w:pStyle w:val="NoSpacing"/>
        <w:jc w:val="both"/>
      </w:pPr>
    </w:p>
    <w:p w14:paraId="037960C2" w14:textId="77777777" w:rsidR="00D80DC0" w:rsidRPr="00EE5582" w:rsidRDefault="00D80DC0" w:rsidP="00D80DC0">
      <w:pPr>
        <w:pStyle w:val="NoSpacing"/>
        <w:jc w:val="both"/>
        <w:rPr>
          <w:b/>
          <w:u w:val="single"/>
        </w:rPr>
      </w:pPr>
      <w:r w:rsidRPr="00EE5582">
        <w:rPr>
          <w:b/>
          <w:u w:val="single"/>
        </w:rPr>
        <w:t>BROJANJE GLASOVA</w:t>
      </w:r>
    </w:p>
    <w:p w14:paraId="62819DEF" w14:textId="77777777" w:rsidR="00D80DC0" w:rsidRPr="00EE5582" w:rsidRDefault="00D80DC0" w:rsidP="00D80DC0">
      <w:pPr>
        <w:pStyle w:val="NoSpacing"/>
        <w:jc w:val="both"/>
      </w:pPr>
    </w:p>
    <w:p w14:paraId="2194C127" w14:textId="77777777" w:rsidR="00D80DC0" w:rsidRDefault="00D80DC0" w:rsidP="00D80DC0">
      <w:pPr>
        <w:pStyle w:val="NoSpacing"/>
        <w:jc w:val="both"/>
      </w:pPr>
      <w:r>
        <w:t>Na</w:t>
      </w:r>
      <w:r w:rsidRPr="00EE5582">
        <w:t xml:space="preserve"> 3</w:t>
      </w:r>
      <w:proofErr w:type="gramStart"/>
      <w:r w:rsidRPr="00EE5582">
        <w:t>,2</w:t>
      </w:r>
      <w:proofErr w:type="gramEnd"/>
      <w:r w:rsidRPr="00EE5582">
        <w:t xml:space="preserve">% biračkih mjesta uložene su primjedbe i prigovori od strane posmatrača/ica Koalicije i drugih posmatrača/ica političkih subjekata </w:t>
      </w:r>
      <w:r>
        <w:t xml:space="preserve">koje se odnose </w:t>
      </w:r>
      <w:r w:rsidRPr="00EE5582">
        <w:t xml:space="preserve">na proces utvrđivanja rezultata glasanja. </w:t>
      </w:r>
      <w:r>
        <w:t>N</w:t>
      </w:r>
      <w:r w:rsidRPr="00EE5582">
        <w:t xml:space="preserve">aloženo je ulaganje više </w:t>
      </w:r>
      <w:proofErr w:type="gramStart"/>
      <w:r w:rsidRPr="00EE5582">
        <w:t>od</w:t>
      </w:r>
      <w:proofErr w:type="gramEnd"/>
      <w:r w:rsidRPr="00EE5582">
        <w:t xml:space="preserve"> 100 primjedbi Koalicije ‘’Pod lupom’’ u za</w:t>
      </w:r>
      <w:r>
        <w:t xml:space="preserve">pisnike o radu biračkih odbora, </w:t>
      </w:r>
      <w:r w:rsidRPr="00EE5582">
        <w:t xml:space="preserve">za koje se Koalicija nada da će biti ozbiljno razmotrene od strane izborne administracije sukladno članu 6.2. </w:t>
      </w:r>
      <w:proofErr w:type="gramStart"/>
      <w:r w:rsidRPr="00EE5582">
        <w:t>stav</w:t>
      </w:r>
      <w:proofErr w:type="gramEnd"/>
      <w:r w:rsidRPr="00EE5582">
        <w:t xml:space="preserve"> 2. Izbornog zakona BiH koji kaže da izborne komisije mogu po saznanju za učinjenu povredu iz svoje nadležnosti pokrenuti postupak po službenoj dužnosti.</w:t>
      </w:r>
      <w:r w:rsidRPr="00FA15C1">
        <w:t xml:space="preserve"> </w:t>
      </w:r>
    </w:p>
    <w:p w14:paraId="62C2BB26" w14:textId="77777777" w:rsidR="00D80DC0" w:rsidRPr="00EE5582" w:rsidRDefault="00D80DC0" w:rsidP="00D80DC0">
      <w:pPr>
        <w:pStyle w:val="NoSpacing"/>
        <w:jc w:val="both"/>
      </w:pPr>
    </w:p>
    <w:p w14:paraId="639293AB" w14:textId="77777777" w:rsidR="00D80DC0" w:rsidRDefault="00D80DC0" w:rsidP="00D80DC0">
      <w:pPr>
        <w:pStyle w:val="NoSpacing"/>
        <w:jc w:val="both"/>
      </w:pPr>
      <w:r w:rsidRPr="00EE5582">
        <w:t xml:space="preserve">Proglašavanje nevažećih glasačkih listića obavljeno je u skladu </w:t>
      </w:r>
      <w:proofErr w:type="gramStart"/>
      <w:r w:rsidRPr="00EE5582">
        <w:t>sa</w:t>
      </w:r>
      <w:proofErr w:type="gramEnd"/>
      <w:r w:rsidRPr="00EE5582">
        <w:t xml:space="preserve"> propisim</w:t>
      </w:r>
      <w:r>
        <w:t xml:space="preserve">a CIK/SIP-a. Na 16% biračkih mjesta ima više </w:t>
      </w:r>
      <w:proofErr w:type="gramStart"/>
      <w:r>
        <w:t>od</w:t>
      </w:r>
      <w:proofErr w:type="gramEnd"/>
      <w:r>
        <w:t xml:space="preserve"> 10% nevažećih glasačkih listića za izbor članova Predsjedništva BiH, što zabrinjava. Na 5,8% biračkih mjesta </w:t>
      </w:r>
      <w:r w:rsidRPr="00EA0E53">
        <w:t>žuta kopija Obrasca sa zbirnim rezultatima</w:t>
      </w:r>
      <w:r>
        <w:t xml:space="preserve"> nije bila izvješena na biračkom mjestu, a na dodatnih 19,6% biračkih mjesta ista je bila nečitka.</w:t>
      </w:r>
    </w:p>
    <w:p w14:paraId="0937F26C" w14:textId="77777777" w:rsidR="00D80DC0" w:rsidRDefault="00D80DC0" w:rsidP="00D80DC0">
      <w:pPr>
        <w:pStyle w:val="NoSpacing"/>
        <w:jc w:val="both"/>
      </w:pPr>
    </w:p>
    <w:p w14:paraId="425BD0E8" w14:textId="77777777" w:rsidR="00D80DC0" w:rsidRPr="00E10C5A" w:rsidRDefault="00D80DC0" w:rsidP="00D80DC0">
      <w:pPr>
        <w:pStyle w:val="NoSpacing"/>
        <w:jc w:val="both"/>
        <w:rPr>
          <w:b/>
          <w:u w:val="single"/>
        </w:rPr>
      </w:pPr>
      <w:r w:rsidRPr="00E10C5A">
        <w:rPr>
          <w:b/>
          <w:u w:val="single"/>
        </w:rPr>
        <w:t>ZATVARANJE BIRAČKIH MJESTA</w:t>
      </w:r>
    </w:p>
    <w:p w14:paraId="576A2C8C" w14:textId="77777777" w:rsidR="00D80DC0" w:rsidRDefault="00D80DC0" w:rsidP="00D80DC0">
      <w:pPr>
        <w:pStyle w:val="NoSpacing"/>
        <w:jc w:val="both"/>
      </w:pPr>
    </w:p>
    <w:p w14:paraId="1F3BCFA7" w14:textId="77777777" w:rsidR="00D80DC0" w:rsidRDefault="00D80DC0" w:rsidP="00D80DC0">
      <w:pPr>
        <w:pStyle w:val="NoSpacing"/>
        <w:jc w:val="both"/>
      </w:pPr>
      <w:r w:rsidRPr="00E10C5A">
        <w:t>79% biračkih mjesta zatvoreno je u 19:00, 15% do 19:15, a preostalih 6% do 20:00 sati. Na 76% biračkih mjesta nije bilo glasača ispred biračk</w:t>
      </w:r>
      <w:r>
        <w:t>ih mjesta pri zatvaranju. Na 22</w:t>
      </w:r>
      <w:r w:rsidRPr="00E10C5A">
        <w:t xml:space="preserve">% biračkih mjesta građanima/kama koji su se zatekli </w:t>
      </w:r>
      <w:r>
        <w:t>ispred biračkih mjesta u 19:00</w:t>
      </w:r>
      <w:r w:rsidRPr="00E10C5A">
        <w:t>h je omogućeno glasanje a u 2% nije omogućeno glasanje. Na većini biračkih mjesta, zatvaranju su prisustvovali svi članovi biračkih odbora.</w:t>
      </w:r>
    </w:p>
    <w:p w14:paraId="5499F682" w14:textId="77777777" w:rsidR="00D80DC0" w:rsidRPr="00EE5582" w:rsidRDefault="00D80DC0" w:rsidP="00D80DC0">
      <w:pPr>
        <w:pStyle w:val="NoSpacing"/>
        <w:jc w:val="both"/>
      </w:pPr>
    </w:p>
    <w:p w14:paraId="3192C5F3" w14:textId="77777777" w:rsidR="00D80DC0" w:rsidRPr="00EE5582" w:rsidRDefault="00D80DC0" w:rsidP="00D80DC0">
      <w:pPr>
        <w:pStyle w:val="NoSpacing"/>
        <w:jc w:val="both"/>
        <w:rPr>
          <w:b/>
          <w:u w:val="single"/>
        </w:rPr>
      </w:pPr>
      <w:r w:rsidRPr="00EE5582">
        <w:rPr>
          <w:b/>
          <w:u w:val="single"/>
        </w:rPr>
        <w:t>GLASANJE</w:t>
      </w:r>
    </w:p>
    <w:p w14:paraId="66C0C441" w14:textId="77777777" w:rsidR="00D80DC0" w:rsidRPr="00EE5582" w:rsidRDefault="00D80DC0" w:rsidP="00D80DC0">
      <w:pPr>
        <w:pStyle w:val="NoSpacing"/>
        <w:jc w:val="both"/>
      </w:pPr>
    </w:p>
    <w:p w14:paraId="0C35EEAC" w14:textId="77777777" w:rsidR="00D80DC0" w:rsidRDefault="00D80DC0" w:rsidP="00D80DC0">
      <w:pPr>
        <w:pStyle w:val="NoSpacing"/>
        <w:jc w:val="both"/>
      </w:pPr>
      <w:r w:rsidRPr="00EE5582">
        <w:t>Svim posmatračima/cama omogućeno je da prate proces glasanja.</w:t>
      </w:r>
      <w:r>
        <w:t xml:space="preserve"> Na </w:t>
      </w:r>
      <w:r w:rsidRPr="00EE5582">
        <w:t>14</w:t>
      </w:r>
      <w:proofErr w:type="gramStart"/>
      <w:r w:rsidRPr="00EE5582">
        <w:t>,7</w:t>
      </w:r>
      <w:proofErr w:type="gramEnd"/>
      <w:r w:rsidRPr="00EE5582">
        <w:t>% biračkih mjesta uložene su primjedbe i prigovori od strane posmatrača/ica Koalicije i drugih posmatrača/ica političkih subjekata ko</w:t>
      </w:r>
      <w:r>
        <w:t xml:space="preserve">je se odnose na proces glasanja. </w:t>
      </w:r>
    </w:p>
    <w:p w14:paraId="0C11F608" w14:textId="77777777" w:rsidR="00D80DC0" w:rsidRDefault="00D80DC0" w:rsidP="00D80DC0">
      <w:pPr>
        <w:pStyle w:val="NoSpacing"/>
        <w:jc w:val="both"/>
      </w:pPr>
    </w:p>
    <w:p w14:paraId="28185791" w14:textId="77777777" w:rsidR="00D80DC0" w:rsidRDefault="00D80DC0" w:rsidP="00D80DC0">
      <w:pPr>
        <w:pStyle w:val="NoSpacing"/>
        <w:jc w:val="both"/>
      </w:pPr>
      <w:r>
        <w:t xml:space="preserve">Na oko 25% biračkih mjesta zabilježeno je od 1 do 5 slučajeva da je jedna osoba više puta pomagala biračima/cama koji su pristupili glasanju a na 4% biračkih mjesta zabilježeno je od 1 do 5 slučajeva glasanja bez važećih identifikacionih dokumenata. Praksa široko rasprostranjenog porodičnog glasanja nastavila se i </w:t>
      </w:r>
      <w:proofErr w:type="gramStart"/>
      <w:r>
        <w:t>na</w:t>
      </w:r>
      <w:proofErr w:type="gramEnd"/>
      <w:r>
        <w:t xml:space="preserve"> ovim izborima. Od 1 do 5 ovakvih slučajeva zabilježeno je </w:t>
      </w:r>
      <w:proofErr w:type="gramStart"/>
      <w:r>
        <w:t>na</w:t>
      </w:r>
      <w:proofErr w:type="gramEnd"/>
      <w:r>
        <w:t xml:space="preserve"> 52% biračkih mjesta a na dodatnih 4% zabilježeni su frekventniji slučajevi, od 6 do 25 puta. Na 1% biračkih mjesta takvih slučajeva je bilo više </w:t>
      </w:r>
      <w:proofErr w:type="gramStart"/>
      <w:r>
        <w:t>od</w:t>
      </w:r>
      <w:proofErr w:type="gramEnd"/>
      <w:r>
        <w:t xml:space="preserve"> 25. U izolovanim slučajevima zabilježeno je da birači dolaze </w:t>
      </w:r>
      <w:proofErr w:type="gramStart"/>
      <w:r>
        <w:t>na</w:t>
      </w:r>
      <w:proofErr w:type="gramEnd"/>
      <w:r>
        <w:t xml:space="preserve"> biračka mjesta sa već označenim glasačkim listićima te da se jednoj osobi izdaje više glasačkih listića za isti izborni nivo.</w:t>
      </w:r>
    </w:p>
    <w:p w14:paraId="48E4142A" w14:textId="77777777" w:rsidR="00D80DC0" w:rsidRDefault="00D80DC0" w:rsidP="00D80DC0">
      <w:pPr>
        <w:pStyle w:val="NoSpacing"/>
        <w:jc w:val="both"/>
      </w:pPr>
    </w:p>
    <w:p w14:paraId="70E67BD4" w14:textId="77777777" w:rsidR="00D80DC0" w:rsidRDefault="00D80DC0" w:rsidP="00D80DC0">
      <w:pPr>
        <w:pStyle w:val="NoSpacing"/>
        <w:jc w:val="both"/>
      </w:pPr>
      <w:r>
        <w:lastRenderedPageBreak/>
        <w:t xml:space="preserve">Poređenjem vrsta nepravilnosti po biračkim mjestima uočeno je da se obično samo jedna vrsta nepravilnosti pojavljuje </w:t>
      </w:r>
      <w:proofErr w:type="gramStart"/>
      <w:r>
        <w:t>na</w:t>
      </w:r>
      <w:proofErr w:type="gramEnd"/>
      <w:r>
        <w:t xml:space="preserve"> jednom biračkom mjestu.</w:t>
      </w:r>
    </w:p>
    <w:p w14:paraId="5529556C" w14:textId="77777777" w:rsidR="00D80DC0" w:rsidRDefault="00D80DC0" w:rsidP="00D80DC0">
      <w:pPr>
        <w:pStyle w:val="NoSpacing"/>
        <w:jc w:val="both"/>
      </w:pPr>
    </w:p>
    <w:p w14:paraId="2DBEEF2C" w14:textId="77777777" w:rsidR="00D80DC0" w:rsidRPr="00E10C5A" w:rsidRDefault="00D80DC0" w:rsidP="00D80DC0">
      <w:pPr>
        <w:pStyle w:val="NoSpacing"/>
        <w:jc w:val="both"/>
        <w:rPr>
          <w:b/>
          <w:u w:val="single"/>
        </w:rPr>
      </w:pPr>
      <w:r w:rsidRPr="00E10C5A">
        <w:rPr>
          <w:b/>
          <w:u w:val="single"/>
        </w:rPr>
        <w:t>OTVARANJE BIRAČKIH MJESTA</w:t>
      </w:r>
    </w:p>
    <w:p w14:paraId="10EA23C9" w14:textId="77777777" w:rsidR="00D80DC0" w:rsidRDefault="00D80DC0" w:rsidP="00D80DC0">
      <w:pPr>
        <w:pStyle w:val="NoSpacing"/>
        <w:jc w:val="both"/>
      </w:pPr>
    </w:p>
    <w:p w14:paraId="016B7D5C" w14:textId="77777777" w:rsidR="00D80DC0" w:rsidRDefault="00D80DC0" w:rsidP="00D80DC0">
      <w:pPr>
        <w:pStyle w:val="NoSpacing"/>
        <w:jc w:val="both"/>
      </w:pPr>
      <w:r>
        <w:t xml:space="preserve">Pripreme za otvaranje biračkih mjesta uglavnom su izvršene u skladu </w:t>
      </w:r>
      <w:proofErr w:type="gramStart"/>
      <w:r>
        <w:t>sa</w:t>
      </w:r>
      <w:proofErr w:type="gramEnd"/>
      <w:r>
        <w:t xml:space="preserve"> propisima. Na 82% biračkih mjesta svi članovi biračkih odbora su bili prisutni </w:t>
      </w:r>
      <w:proofErr w:type="gramStart"/>
      <w:r>
        <w:t>na</w:t>
      </w:r>
      <w:proofErr w:type="gramEnd"/>
      <w:r>
        <w:t xml:space="preserve"> biračkom mjestu sat vremena prije otvaranja biračkog mjesta, što je njihova obaveza, dok na 18% biračkih mjesta to nije bio slučaj.</w:t>
      </w:r>
    </w:p>
    <w:p w14:paraId="13B4F3C3" w14:textId="77777777" w:rsidR="00D80DC0" w:rsidRDefault="00D80DC0" w:rsidP="00D80DC0">
      <w:pPr>
        <w:pStyle w:val="NoSpacing"/>
        <w:jc w:val="both"/>
      </w:pPr>
    </w:p>
    <w:p w14:paraId="1FF8424E" w14:textId="77777777" w:rsidR="00D80DC0" w:rsidRDefault="00D80DC0" w:rsidP="00D80DC0">
      <w:pPr>
        <w:pStyle w:val="NoSpacing"/>
        <w:jc w:val="both"/>
      </w:pPr>
      <w:r>
        <w:t xml:space="preserve">Na 2% biračkih mjesta glasački listići nisu ručno brojani a </w:t>
      </w:r>
      <w:proofErr w:type="gramStart"/>
      <w:r>
        <w:t>na</w:t>
      </w:r>
      <w:proofErr w:type="gramEnd"/>
      <w:r>
        <w:t xml:space="preserve"> 6% biračkih mjesta primijećen je nedostatak pojedinog izbornog materijala. U izolovanim slučajevima </w:t>
      </w:r>
      <w:proofErr w:type="gramStart"/>
      <w:r>
        <w:t>na</w:t>
      </w:r>
      <w:proofErr w:type="gramEnd"/>
      <w:r>
        <w:t xml:space="preserve"> biračkim mjestima glasačka kutija nije pokazana kao prazna prije otvaranja biračkih mjesta. </w:t>
      </w:r>
    </w:p>
    <w:p w14:paraId="12146DBD" w14:textId="77777777" w:rsidR="00D80DC0" w:rsidRDefault="00D80DC0" w:rsidP="00D80DC0">
      <w:pPr>
        <w:pStyle w:val="NoSpacing"/>
        <w:jc w:val="both"/>
      </w:pPr>
    </w:p>
    <w:p w14:paraId="34C29AC1" w14:textId="77777777" w:rsidR="00D80DC0" w:rsidRDefault="00D80DC0" w:rsidP="00D80DC0">
      <w:pPr>
        <w:pStyle w:val="NoSpacing"/>
        <w:jc w:val="both"/>
      </w:pPr>
      <w:r>
        <w:t>Ukupno 72% biračkih mjesta otvoreno je u 7:00 h, između 7:00 – 7:15 otvoreno je 23% biračkih mjesta</w:t>
      </w:r>
      <w:proofErr w:type="gramStart"/>
      <w:r>
        <w:t>,  a</w:t>
      </w:r>
      <w:proofErr w:type="gramEnd"/>
      <w:r>
        <w:t xml:space="preserve"> između 7:15 - 8:00h otvoreno je 5% biračkih mjesta. U izolovanim slučajevima biračka mjesta su otvorena nakon 8 sati i nije adekvatno osigurana tajnost glasanja.  </w:t>
      </w:r>
    </w:p>
    <w:p w14:paraId="28B7AAF4" w14:textId="77777777" w:rsidR="00D80DC0" w:rsidRDefault="00D80DC0" w:rsidP="00D80DC0">
      <w:pPr>
        <w:pStyle w:val="NoSpacing"/>
        <w:jc w:val="both"/>
      </w:pPr>
    </w:p>
    <w:p w14:paraId="292623C1" w14:textId="77777777" w:rsidR="00D80DC0" w:rsidRDefault="00D80DC0" w:rsidP="00D80DC0">
      <w:pPr>
        <w:pStyle w:val="NoSpacing"/>
        <w:jc w:val="both"/>
      </w:pPr>
      <w:r>
        <w:t xml:space="preserve">Na 21% biračkih mjesta nije istaknuta lista </w:t>
      </w:r>
      <w:proofErr w:type="gramStart"/>
      <w:r>
        <w:t>sa</w:t>
      </w:r>
      <w:proofErr w:type="gramEnd"/>
      <w:r>
        <w:t xml:space="preserve"> imenima i prezimenima članova/ica biračkih odbora sa pripadnošću političkom subjektu. Podsjećamo da je ovo preporuka Koalicije ''Pod lupom'' koju je usvojila Centralna izborna komisija </w:t>
      </w:r>
      <w:proofErr w:type="gramStart"/>
      <w:r>
        <w:t>te</w:t>
      </w:r>
      <w:proofErr w:type="gramEnd"/>
      <w:r>
        <w:t xml:space="preserve"> da je ista obaveza svih biračkih odbora.</w:t>
      </w:r>
    </w:p>
    <w:p w14:paraId="37365B6C" w14:textId="77777777" w:rsidR="00D80DC0" w:rsidRDefault="00D80DC0" w:rsidP="00D80DC0">
      <w:pPr>
        <w:pStyle w:val="NoSpacing"/>
        <w:jc w:val="both"/>
      </w:pPr>
    </w:p>
    <w:p w14:paraId="3B5E1830" w14:textId="77777777" w:rsidR="00D80DC0" w:rsidRPr="007C0202" w:rsidRDefault="00D80DC0" w:rsidP="00D80DC0">
      <w:pPr>
        <w:pStyle w:val="NoSpacing"/>
        <w:jc w:val="both"/>
        <w:rPr>
          <w:b/>
          <w:u w:val="single"/>
        </w:rPr>
      </w:pPr>
      <w:r w:rsidRPr="007C0202">
        <w:rPr>
          <w:b/>
          <w:u w:val="single"/>
        </w:rPr>
        <w:t>OSTALO</w:t>
      </w:r>
    </w:p>
    <w:p w14:paraId="23D2B26B" w14:textId="77777777" w:rsidR="00D80DC0" w:rsidRDefault="00D80DC0" w:rsidP="00D80DC0">
      <w:pPr>
        <w:pStyle w:val="NoSpacing"/>
        <w:jc w:val="both"/>
      </w:pPr>
    </w:p>
    <w:p w14:paraId="65138990" w14:textId="77777777" w:rsidR="00D80DC0" w:rsidRPr="00EE5582" w:rsidRDefault="00D80DC0" w:rsidP="00D80DC0">
      <w:pPr>
        <w:pStyle w:val="NoSpacing"/>
        <w:jc w:val="both"/>
      </w:pPr>
      <w:r w:rsidRPr="00EE5582">
        <w:t>Određene nepravilnosti kod pakovanja izbornog materijala zabilježene su na svega 1</w:t>
      </w:r>
      <w:proofErr w:type="gramStart"/>
      <w:r w:rsidRPr="00EE5582">
        <w:t>,9</w:t>
      </w:r>
      <w:proofErr w:type="gramEnd"/>
      <w:r w:rsidRPr="00EE5582">
        <w:t xml:space="preserve">% biračkih mjesta.  </w:t>
      </w:r>
    </w:p>
    <w:p w14:paraId="39913939" w14:textId="77777777" w:rsidR="00D80DC0" w:rsidRDefault="00D80DC0" w:rsidP="00D80DC0">
      <w:pPr>
        <w:pStyle w:val="NoSpacing"/>
        <w:jc w:val="both"/>
      </w:pPr>
    </w:p>
    <w:p w14:paraId="134D065E" w14:textId="77777777" w:rsidR="00D80DC0" w:rsidRPr="00B94B6E" w:rsidRDefault="00D80DC0" w:rsidP="00D80DC0">
      <w:pPr>
        <w:pStyle w:val="NoSpacing"/>
        <w:jc w:val="both"/>
        <w:rPr>
          <w:b/>
          <w:u w:val="single"/>
        </w:rPr>
      </w:pPr>
      <w:r w:rsidRPr="00B94B6E">
        <w:rPr>
          <w:b/>
          <w:u w:val="single"/>
        </w:rPr>
        <w:t>POSMATRANJE RADA LOKALNIH IZBORNIH KOMISIJA</w:t>
      </w:r>
    </w:p>
    <w:p w14:paraId="0CFA02A4" w14:textId="77777777" w:rsidR="00D80DC0" w:rsidRDefault="00D80DC0" w:rsidP="00D80DC0">
      <w:pPr>
        <w:pStyle w:val="NoSpacing"/>
        <w:jc w:val="both"/>
      </w:pPr>
    </w:p>
    <w:p w14:paraId="6E4413C9" w14:textId="77777777" w:rsidR="00D80DC0" w:rsidRDefault="00D80DC0" w:rsidP="00D80DC0">
      <w:pPr>
        <w:pStyle w:val="NoSpacing"/>
        <w:jc w:val="both"/>
      </w:pPr>
      <w:r>
        <w:t>Koalicija „Pod lupom</w:t>
      </w:r>
      <w:proofErr w:type="gramStart"/>
      <w:r>
        <w:t>“ imala</w:t>
      </w:r>
      <w:proofErr w:type="gramEnd"/>
      <w:r>
        <w:t xml:space="preserve"> je posmatrače u svih 143 lokalne izborne komisije (LIK) u BiH. Do zaključivanja ovog saopštenja, 80 posmatrača izvijestilo je o radu lokalnih izbornih komisija. Generalna ocjena rada LIK-a za sada je da je većina LIK-a ocjenjena </w:t>
      </w:r>
      <w:proofErr w:type="gramStart"/>
      <w:r>
        <w:t>sa</w:t>
      </w:r>
      <w:proofErr w:type="gramEnd"/>
      <w:r>
        <w:t xml:space="preserve"> ocjenom vrlo dobro. Otvarane su vreće </w:t>
      </w:r>
      <w:proofErr w:type="gramStart"/>
      <w:r>
        <w:t>sa</w:t>
      </w:r>
      <w:proofErr w:type="gramEnd"/>
      <w:r>
        <w:t xml:space="preserve"> osjetljivim izbornim materijalom u čak 30 LIK. Pogrešno pakovanje izbornog materijala </w:t>
      </w:r>
      <w:proofErr w:type="gramStart"/>
      <w:r>
        <w:t>od</w:t>
      </w:r>
      <w:proofErr w:type="gramEnd"/>
      <w:r>
        <w:t xml:space="preserve"> strane članova/ica biračkih odbora (BO) zabilježeno je u 23 LIK-e. Korekcije u zapisnicima o radu BO </w:t>
      </w:r>
      <w:proofErr w:type="gramStart"/>
      <w:r>
        <w:t>ili</w:t>
      </w:r>
      <w:proofErr w:type="gramEnd"/>
      <w:r>
        <w:t xml:space="preserve"> obrascima sa BM vršene su u 12 LIK-a. Velike gužve kod zaprimanja izbornog materijala zabilježene su u 7 LIK. </w:t>
      </w:r>
    </w:p>
    <w:p w14:paraId="44B7E76D" w14:textId="77777777" w:rsidR="00D80DC0" w:rsidRDefault="00D80DC0" w:rsidP="00D80DC0">
      <w:pPr>
        <w:pStyle w:val="NoSpacing"/>
        <w:jc w:val="both"/>
      </w:pPr>
    </w:p>
    <w:p w14:paraId="5E361F88" w14:textId="77777777" w:rsidR="00D80DC0" w:rsidRPr="004D2709" w:rsidRDefault="00D80DC0" w:rsidP="00D80DC0">
      <w:pPr>
        <w:pStyle w:val="NoSpacing"/>
        <w:jc w:val="both"/>
        <w:rPr>
          <w:b/>
          <w:u w:val="single"/>
        </w:rPr>
      </w:pPr>
      <w:r w:rsidRPr="004D2709">
        <w:rPr>
          <w:b/>
          <w:u w:val="single"/>
        </w:rPr>
        <w:t>O GRAĐANSKOM, NESTRANAČKOM POSMATRANJU OPŠTIH/OPĆIH IZBORA 2018</w:t>
      </w:r>
    </w:p>
    <w:p w14:paraId="5D648390" w14:textId="77777777" w:rsidR="00D80DC0" w:rsidRDefault="00D80DC0" w:rsidP="00D80DC0">
      <w:pPr>
        <w:pStyle w:val="NoSpacing"/>
        <w:jc w:val="both"/>
      </w:pPr>
    </w:p>
    <w:p w14:paraId="74181F60" w14:textId="77777777" w:rsidR="00D80DC0" w:rsidRPr="00EE5582" w:rsidRDefault="00D80DC0" w:rsidP="00D80DC0">
      <w:pPr>
        <w:pStyle w:val="NoSpacing"/>
        <w:jc w:val="both"/>
      </w:pPr>
      <w:r>
        <w:t xml:space="preserve">Koalicija „Pod lupom“ je na izborni dan imala oko 3.800 građanskih nestranačkih posmatrača izbora na oko 3.450 BM, u 143 LIK, u 60 mobilnih timova i 80 osoba u Pozivnom centru za obradu podataka. 60 mobilnih timova je do 03:00 sata 08.10.2018. </w:t>
      </w:r>
      <w:proofErr w:type="gramStart"/>
      <w:r>
        <w:t>godine</w:t>
      </w:r>
      <w:proofErr w:type="gramEnd"/>
      <w:r>
        <w:t xml:space="preserve"> posjetilo i izvijestilo sa dodatnih 837 biračkih mjesta. Posmatračkom misijom pokriveno je 80% ukupnog broja redovnih biračkih mjesta.</w:t>
      </w:r>
    </w:p>
    <w:p w14:paraId="4C89407C" w14:textId="6439C71C" w:rsidR="000961E4" w:rsidRDefault="000961E4" w:rsidP="00B51A49">
      <w:pPr>
        <w:spacing w:after="0" w:line="229" w:lineRule="auto"/>
        <w:ind w:left="-567" w:right="-454"/>
        <w:jc w:val="both"/>
        <w:rPr>
          <w:sz w:val="24"/>
          <w:lang w:val="bs-Latn-BA"/>
        </w:rPr>
      </w:pPr>
    </w:p>
    <w:p w14:paraId="634A82D6" w14:textId="487BC524" w:rsidR="00727676" w:rsidRPr="00B51A49" w:rsidRDefault="00727676" w:rsidP="00EC02A2">
      <w:pPr>
        <w:spacing w:after="0" w:line="229" w:lineRule="auto"/>
        <w:ind w:left="-567" w:right="-454"/>
        <w:jc w:val="right"/>
        <w:rPr>
          <w:rFonts w:eastAsia="Calibri" w:cs="Calibri"/>
          <w:sz w:val="24"/>
          <w:szCs w:val="24"/>
          <w:lang w:val="bs-Latn-BA"/>
        </w:rPr>
      </w:pPr>
      <w:r w:rsidRPr="00EC0FC4">
        <w:rPr>
          <w:sz w:val="24"/>
          <w:lang w:val="bs-Latn-BA"/>
        </w:rPr>
        <w:t xml:space="preserve">                                                                                                                                                                S poštovanjem,</w:t>
      </w:r>
    </w:p>
    <w:p w14:paraId="6E609BD8" w14:textId="2E000066" w:rsidR="006133DC" w:rsidRPr="00EC02A2" w:rsidRDefault="00727676" w:rsidP="00EC02A2">
      <w:pPr>
        <w:spacing w:line="0" w:lineRule="atLeast"/>
        <w:ind w:left="-567" w:right="-454" w:firstLine="567"/>
        <w:jc w:val="right"/>
        <w:rPr>
          <w:sz w:val="24"/>
          <w:lang w:val="bs-Latn-BA"/>
        </w:rPr>
      </w:pPr>
      <w:r w:rsidRPr="00EC0FC4">
        <w:rPr>
          <w:sz w:val="24"/>
          <w:lang w:val="bs-Latn-BA"/>
        </w:rPr>
        <w:t xml:space="preserve">                                                                                                                                             Koalicija ''Pod lupom''</w:t>
      </w:r>
    </w:p>
    <w:sectPr w:rsidR="006133DC" w:rsidRPr="00EC02A2" w:rsidSect="001C4B90">
      <w:headerReference w:type="default" r:id="rId8"/>
      <w:footerReference w:type="default" r:id="rId9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4BA78" w14:textId="77777777" w:rsidR="00B20DFF" w:rsidRDefault="00B20DFF" w:rsidP="00A0311E">
      <w:pPr>
        <w:spacing w:after="0" w:line="240" w:lineRule="auto"/>
      </w:pPr>
      <w:r>
        <w:separator/>
      </w:r>
    </w:p>
  </w:endnote>
  <w:endnote w:type="continuationSeparator" w:id="0">
    <w:p w14:paraId="390E34FB" w14:textId="77777777" w:rsidR="00B20DFF" w:rsidRDefault="00B20DFF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F52F8" w14:textId="77777777" w:rsidR="00A0311E" w:rsidRDefault="001A6143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 wp14:anchorId="5327EA23" wp14:editId="3D4E25DE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48E96" w14:textId="77777777" w:rsidR="00B20DFF" w:rsidRDefault="00B20DFF" w:rsidP="00A0311E">
      <w:pPr>
        <w:spacing w:after="0" w:line="240" w:lineRule="auto"/>
      </w:pPr>
      <w:r>
        <w:separator/>
      </w:r>
    </w:p>
  </w:footnote>
  <w:footnote w:type="continuationSeparator" w:id="0">
    <w:p w14:paraId="316862EB" w14:textId="77777777" w:rsidR="00B20DFF" w:rsidRDefault="00B20DFF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CC764" w14:textId="2BDA79DF" w:rsidR="00A0311E" w:rsidRDefault="006133DC" w:rsidP="006133DC">
    <w:pPr>
      <w:pStyle w:val="Header"/>
      <w:tabs>
        <w:tab w:val="clear" w:pos="4703"/>
        <w:tab w:val="clear" w:pos="9406"/>
        <w:tab w:val="left" w:pos="5370"/>
      </w:tabs>
    </w:pPr>
    <w:r>
      <w:rPr>
        <w:noProof/>
        <w:lang w:val="bs-Latn-BA" w:eastAsia="bs-Latn-BA"/>
      </w:rPr>
      <w:drawing>
        <wp:anchor distT="0" distB="0" distL="114300" distR="114300" simplePos="0" relativeHeight="251660288" behindDoc="0" locked="0" layoutInCell="1" allowOverlap="1" wp14:anchorId="7BE3855A" wp14:editId="28BFE26F">
          <wp:simplePos x="0" y="0"/>
          <wp:positionH relativeFrom="margin">
            <wp:posOffset>1757680</wp:posOffset>
          </wp:positionH>
          <wp:positionV relativeFrom="paragraph">
            <wp:posOffset>-192370</wp:posOffset>
          </wp:positionV>
          <wp:extent cx="907460" cy="701675"/>
          <wp:effectExtent l="0" t="0" r="6985" b="317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460" cy="70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4384" behindDoc="0" locked="0" layoutInCell="1" allowOverlap="1" wp14:anchorId="386C8B11" wp14:editId="778220F9">
          <wp:simplePos x="0" y="0"/>
          <wp:positionH relativeFrom="column">
            <wp:posOffset>3062605</wp:posOffset>
          </wp:positionH>
          <wp:positionV relativeFrom="paragraph">
            <wp:posOffset>-116205</wp:posOffset>
          </wp:positionV>
          <wp:extent cx="1485900" cy="547370"/>
          <wp:effectExtent l="0" t="0" r="0" b="508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said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5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B90">
      <w:rPr>
        <w:noProof/>
        <w:lang w:val="bs-Latn-BA" w:eastAsia="bs-Latn-B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9A95DB8" wp14:editId="517D3382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0F97BA" w14:textId="77777777" w:rsidR="001C4B90" w:rsidRPr="001C4B90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</w:pPr>
                          <w:r w:rsidRPr="001C4B90">
                            <w:rPr>
                              <w:b/>
                              <w:color w:val="8E76BD"/>
                              <w:sz w:val="20"/>
                              <w:szCs w:val="20"/>
                            </w:rPr>
                            <w:t>Glavni ured Sarajevo</w:t>
                          </w:r>
                        </w:p>
                        <w:p w14:paraId="433CB1DB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Koste Hermana 11/2</w:t>
                          </w:r>
                        </w:p>
                        <w:p w14:paraId="0A7FFEFF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71 000 Sarajevo</w:t>
                          </w:r>
                        </w:p>
                        <w:p w14:paraId="6B662758" w14:textId="72B7D5A5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gramStart"/>
                          <w:r w:rsidRPr="00174FF1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el</w:t>
                          </w:r>
                          <w:proofErr w:type="gramEnd"/>
                          <w:r w:rsidR="001C4B90" w:rsidRPr="00174FF1">
                            <w:rPr>
                              <w:sz w:val="18"/>
                              <w:szCs w:val="18"/>
                            </w:rPr>
                            <w:t xml:space="preserve">: 033 268 </w:t>
                          </w:r>
                          <w:r w:rsidR="00CD4B65">
                            <w:rPr>
                              <w:sz w:val="18"/>
                              <w:szCs w:val="18"/>
                            </w:rPr>
                            <w:t>160</w:t>
                          </w:r>
                        </w:p>
                        <w:p w14:paraId="49004957" w14:textId="77777777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proofErr w:type="gramStart"/>
                          <w:r w:rsidRPr="00174FF1">
                            <w:rPr>
                              <w:sz w:val="18"/>
                              <w:szCs w:val="18"/>
                            </w:rPr>
                            <w:t>f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ax</w:t>
                          </w:r>
                          <w:proofErr w:type="gramEnd"/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: 033 221 998</w:t>
                          </w:r>
                        </w:p>
                        <w:p w14:paraId="2B0A5783" w14:textId="77777777" w:rsidR="001C4B90" w:rsidRPr="00F837B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</w:rPr>
                          </w:pPr>
                          <w:r w:rsidRPr="00F837B1">
                            <w:rPr>
                              <w:color w:val="8E76BD"/>
                              <w:sz w:val="20"/>
                              <w:szCs w:val="20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95D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14:paraId="7A0F97BA" w14:textId="77777777" w:rsidR="001C4B90" w:rsidRPr="001C4B90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</w:rPr>
                    </w:pP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Glavni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>ured</w:t>
                    </w:r>
                    <w:proofErr w:type="spellEnd"/>
                    <w:r w:rsidRPr="001C4B90">
                      <w:rPr>
                        <w:b/>
                        <w:color w:val="8E76BD"/>
                        <w:sz w:val="20"/>
                        <w:szCs w:val="20"/>
                      </w:rPr>
                      <w:t xml:space="preserve"> Sarajevo</w:t>
                    </w:r>
                  </w:p>
                  <w:p w14:paraId="433CB1DB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r w:rsidRPr="00174FF1">
                      <w:rPr>
                        <w:sz w:val="18"/>
                        <w:szCs w:val="18"/>
                      </w:rPr>
                      <w:t>Koste</w:t>
                    </w:r>
                    <w:proofErr w:type="spellEnd"/>
                    <w:r w:rsidRPr="00174FF1">
                      <w:rPr>
                        <w:sz w:val="18"/>
                        <w:szCs w:val="18"/>
                      </w:rPr>
                      <w:t xml:space="preserve"> Hermana 11/2</w:t>
                    </w:r>
                  </w:p>
                  <w:p w14:paraId="0A7FFEFF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71 000 Sarajevo</w:t>
                    </w:r>
                  </w:p>
                  <w:p w14:paraId="6B662758" w14:textId="72B7D5A5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 w:rsidRPr="00174FF1">
                      <w:rPr>
                        <w:sz w:val="18"/>
                        <w:szCs w:val="18"/>
                      </w:rPr>
                      <w:t>t</w:t>
                    </w:r>
                    <w:r w:rsidR="001C4B90" w:rsidRPr="00174FF1">
                      <w:rPr>
                        <w:sz w:val="18"/>
                        <w:szCs w:val="18"/>
                      </w:rPr>
                      <w:t>el</w:t>
                    </w:r>
                    <w:proofErr w:type="spellEnd"/>
                    <w:proofErr w:type="gramEnd"/>
                    <w:r w:rsidR="001C4B90" w:rsidRPr="00174FF1">
                      <w:rPr>
                        <w:sz w:val="18"/>
                        <w:szCs w:val="18"/>
                      </w:rPr>
                      <w:t xml:space="preserve">: 033 268 </w:t>
                    </w:r>
                    <w:r w:rsidR="00CD4B65">
                      <w:rPr>
                        <w:sz w:val="18"/>
                        <w:szCs w:val="18"/>
                      </w:rPr>
                      <w:t>160</w:t>
                    </w:r>
                  </w:p>
                  <w:p w14:paraId="49004957" w14:textId="77777777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proofErr w:type="gramStart"/>
                    <w:r w:rsidRPr="00174FF1">
                      <w:rPr>
                        <w:sz w:val="18"/>
                        <w:szCs w:val="18"/>
                      </w:rPr>
                      <w:t>f</w:t>
                    </w:r>
                    <w:r w:rsidR="001C4B90" w:rsidRPr="00174FF1">
                      <w:rPr>
                        <w:sz w:val="18"/>
                        <w:szCs w:val="18"/>
                      </w:rPr>
                      <w:t>ax</w:t>
                    </w:r>
                    <w:proofErr w:type="gramEnd"/>
                    <w:r w:rsidR="001C4B90" w:rsidRPr="00174FF1">
                      <w:rPr>
                        <w:sz w:val="18"/>
                        <w:szCs w:val="18"/>
                      </w:rPr>
                      <w:t>: 033 221 998</w:t>
                    </w:r>
                  </w:p>
                  <w:p w14:paraId="2B0A5783" w14:textId="77777777" w:rsidR="001C4B90" w:rsidRPr="00F837B1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</w:rPr>
                    </w:pPr>
                    <w:r w:rsidRPr="00F837B1">
                      <w:rPr>
                        <w:color w:val="8E76BD"/>
                        <w:sz w:val="20"/>
                        <w:szCs w:val="20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4B90"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1" allowOverlap="1" wp14:anchorId="4B2DEFFF" wp14:editId="3C5CE773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640" cy="125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129F0"/>
    <w:rsid w:val="00012EFC"/>
    <w:rsid w:val="00050559"/>
    <w:rsid w:val="00051739"/>
    <w:rsid w:val="000961E4"/>
    <w:rsid w:val="000A6E1D"/>
    <w:rsid w:val="000C515C"/>
    <w:rsid w:val="000E37BC"/>
    <w:rsid w:val="00133FDA"/>
    <w:rsid w:val="00143716"/>
    <w:rsid w:val="00164980"/>
    <w:rsid w:val="00174FF1"/>
    <w:rsid w:val="001A6143"/>
    <w:rsid w:val="001C4B90"/>
    <w:rsid w:val="001D24FC"/>
    <w:rsid w:val="001E098E"/>
    <w:rsid w:val="00227BC6"/>
    <w:rsid w:val="002445CC"/>
    <w:rsid w:val="002535B5"/>
    <w:rsid w:val="00292BC5"/>
    <w:rsid w:val="002C6F3C"/>
    <w:rsid w:val="002E08D8"/>
    <w:rsid w:val="003200D7"/>
    <w:rsid w:val="00324E99"/>
    <w:rsid w:val="003548AA"/>
    <w:rsid w:val="00365106"/>
    <w:rsid w:val="003776C7"/>
    <w:rsid w:val="00431F04"/>
    <w:rsid w:val="004536D3"/>
    <w:rsid w:val="004A55FA"/>
    <w:rsid w:val="004B61B1"/>
    <w:rsid w:val="004C1D3B"/>
    <w:rsid w:val="00515F25"/>
    <w:rsid w:val="00554770"/>
    <w:rsid w:val="00555881"/>
    <w:rsid w:val="00590A2D"/>
    <w:rsid w:val="005B712A"/>
    <w:rsid w:val="006133DC"/>
    <w:rsid w:val="00653635"/>
    <w:rsid w:val="006901F2"/>
    <w:rsid w:val="006973C3"/>
    <w:rsid w:val="006B72CC"/>
    <w:rsid w:val="006D63E7"/>
    <w:rsid w:val="006E46A0"/>
    <w:rsid w:val="00702B4A"/>
    <w:rsid w:val="00727676"/>
    <w:rsid w:val="00745BFC"/>
    <w:rsid w:val="007C6EA4"/>
    <w:rsid w:val="007F06AD"/>
    <w:rsid w:val="00820128"/>
    <w:rsid w:val="00821049"/>
    <w:rsid w:val="00822892"/>
    <w:rsid w:val="0083010A"/>
    <w:rsid w:val="00853934"/>
    <w:rsid w:val="00871FE2"/>
    <w:rsid w:val="00885671"/>
    <w:rsid w:val="008C3A22"/>
    <w:rsid w:val="0092799A"/>
    <w:rsid w:val="00973059"/>
    <w:rsid w:val="00980863"/>
    <w:rsid w:val="00982E5C"/>
    <w:rsid w:val="009B4BE5"/>
    <w:rsid w:val="00A0311E"/>
    <w:rsid w:val="00A07855"/>
    <w:rsid w:val="00A74A3C"/>
    <w:rsid w:val="00AA3F5A"/>
    <w:rsid w:val="00B20DFF"/>
    <w:rsid w:val="00B51A49"/>
    <w:rsid w:val="00B76E00"/>
    <w:rsid w:val="00BB6472"/>
    <w:rsid w:val="00BE0982"/>
    <w:rsid w:val="00C52678"/>
    <w:rsid w:val="00C52A45"/>
    <w:rsid w:val="00C54EAE"/>
    <w:rsid w:val="00CB3B1D"/>
    <w:rsid w:val="00CB4E5A"/>
    <w:rsid w:val="00CD4B65"/>
    <w:rsid w:val="00CF5896"/>
    <w:rsid w:val="00D5206A"/>
    <w:rsid w:val="00D61DC8"/>
    <w:rsid w:val="00D80DC0"/>
    <w:rsid w:val="00DB05D0"/>
    <w:rsid w:val="00DC6F87"/>
    <w:rsid w:val="00DF3F60"/>
    <w:rsid w:val="00E00CA2"/>
    <w:rsid w:val="00E440A8"/>
    <w:rsid w:val="00E5458C"/>
    <w:rsid w:val="00EC02A2"/>
    <w:rsid w:val="00EC0FC4"/>
    <w:rsid w:val="00F124C2"/>
    <w:rsid w:val="00F17CA6"/>
    <w:rsid w:val="00F2719C"/>
    <w:rsid w:val="00F837B1"/>
    <w:rsid w:val="00FA426C"/>
    <w:rsid w:val="00FC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DAFE7"/>
  <w15:chartTrackingRefBased/>
  <w15:docId w15:val="{BD24D188-CDC7-4514-B5C9-C518FD8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2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377E7-6578-4FD6-A9A5-A8AC0C4BB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1198</Words>
  <Characters>6832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2018-03-29T07:41:00Z</cp:lastPrinted>
  <dcterms:created xsi:type="dcterms:W3CDTF">2018-10-08T10:56:00Z</dcterms:created>
  <dcterms:modified xsi:type="dcterms:W3CDTF">2018-10-08T10:56:00Z</dcterms:modified>
</cp:coreProperties>
</file>