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3A6" w:rsidRPr="002F19B4" w:rsidRDefault="0041285E" w:rsidP="00E561A1">
      <w:pPr>
        <w:pStyle w:val="TOCHeading"/>
        <w:spacing w:after="0"/>
        <w:rPr>
          <w:rFonts w:ascii="Calibri" w:eastAsiaTheme="minorHAnsi" w:hAnsi="Calibri" w:cs="Calibri"/>
          <w:b w:val="0"/>
          <w:bCs w:val="0"/>
          <w:caps w:val="0"/>
          <w:kern w:val="0"/>
          <w:sz w:val="24"/>
          <w:lang w:val="bs-Latn-BA"/>
        </w:rPr>
      </w:pPr>
      <w:r w:rsidRPr="002F19B4">
        <w:rPr>
          <w:noProof/>
          <w:lang w:eastAsia="en-US"/>
        </w:rPr>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2562225" cy="1130300"/>
            <wp:effectExtent l="0" t="0" r="0" b="0"/>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OD LUPOM LOGO.png"/>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562225" cy="1130300"/>
                    </a:xfrm>
                    <a:prstGeom prst="rect">
                      <a:avLst/>
                    </a:prstGeom>
                  </pic:spPr>
                </pic:pic>
              </a:graphicData>
            </a:graphic>
          </wp:anchor>
        </w:drawing>
      </w:r>
      <w:r w:rsidRPr="002F19B4">
        <w:rPr>
          <w:rFonts w:ascii="Calibri" w:eastAsiaTheme="minorHAnsi" w:hAnsi="Calibri" w:cs="Calibri"/>
          <w:b w:val="0"/>
          <w:bCs w:val="0"/>
          <w:caps w:val="0"/>
          <w:noProof/>
          <w:kern w:val="0"/>
          <w:sz w:val="24"/>
          <w:lang w:eastAsia="en-US"/>
        </w:rPr>
        <w:drawing>
          <wp:anchor distT="0" distB="0" distL="114300" distR="114300" simplePos="0" relativeHeight="251658240" behindDoc="0" locked="0" layoutInCell="1" allowOverlap="1">
            <wp:simplePos x="0" y="0"/>
            <wp:positionH relativeFrom="margin">
              <wp:align>left</wp:align>
            </wp:positionH>
            <wp:positionV relativeFrom="paragraph">
              <wp:posOffset>0</wp:posOffset>
            </wp:positionV>
            <wp:extent cx="1695450" cy="11303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U LOGO.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95450" cy="1130300"/>
                    </a:xfrm>
                    <a:prstGeom prst="rect">
                      <a:avLst/>
                    </a:prstGeom>
                  </pic:spPr>
                </pic:pic>
              </a:graphicData>
            </a:graphic>
          </wp:anchor>
        </w:drawing>
      </w:r>
    </w:p>
    <w:p w:rsidR="00B653A6" w:rsidRPr="002F19B4" w:rsidRDefault="00B653A6" w:rsidP="00B653A6">
      <w:pPr>
        <w:rPr>
          <w:lang w:val="bs-Latn-BA"/>
        </w:rPr>
      </w:pPr>
    </w:p>
    <w:p w:rsidR="00B653A6" w:rsidRPr="002F19B4" w:rsidRDefault="00B653A6" w:rsidP="0041285E">
      <w:pPr>
        <w:pStyle w:val="NoSpacing"/>
        <w:rPr>
          <w:lang w:val="bs-Latn-BA"/>
        </w:rPr>
      </w:pPr>
    </w:p>
    <w:p w:rsidR="00B653A6" w:rsidRPr="002F19B4" w:rsidRDefault="00B653A6" w:rsidP="0041285E">
      <w:pPr>
        <w:pStyle w:val="NoSpacing"/>
        <w:rPr>
          <w:lang w:val="bs-Latn-BA"/>
        </w:rPr>
      </w:pPr>
    </w:p>
    <w:p w:rsidR="0041285E" w:rsidRPr="002F19B4" w:rsidRDefault="0041285E" w:rsidP="0041285E">
      <w:pPr>
        <w:pStyle w:val="NoSpacing"/>
        <w:rPr>
          <w:lang w:val="bs-Latn-BA"/>
        </w:rPr>
      </w:pPr>
    </w:p>
    <w:p w:rsidR="0041285E" w:rsidRPr="002F19B4" w:rsidRDefault="0041285E" w:rsidP="0041285E">
      <w:pPr>
        <w:pStyle w:val="NoSpacing"/>
        <w:rPr>
          <w:lang w:val="bs-Latn-BA"/>
        </w:rPr>
      </w:pPr>
    </w:p>
    <w:p w:rsidR="0041285E" w:rsidRPr="002F19B4" w:rsidRDefault="0041285E" w:rsidP="0041285E">
      <w:pPr>
        <w:pStyle w:val="NoSpacing"/>
        <w:rPr>
          <w:lang w:val="bs-Latn-BA"/>
        </w:rPr>
      </w:pPr>
    </w:p>
    <w:p w:rsidR="00B653A6" w:rsidRPr="002F19B4" w:rsidRDefault="0041285E" w:rsidP="0041285E">
      <w:pPr>
        <w:pStyle w:val="NoSpacing"/>
        <w:rPr>
          <w:rFonts w:ascii="Verdana" w:hAnsi="Verdana" w:cs="Calibri"/>
          <w:color w:val="auto"/>
          <w:sz w:val="16"/>
          <w:szCs w:val="16"/>
          <w:lang w:val="bs-Latn-BA"/>
        </w:rPr>
      </w:pPr>
      <w:r w:rsidRPr="002F19B4">
        <w:rPr>
          <w:rFonts w:ascii="Verdana" w:hAnsi="Verdana" w:cs="Calibri"/>
          <w:color w:val="auto"/>
          <w:sz w:val="16"/>
          <w:szCs w:val="16"/>
          <w:lang w:val="bs-Latn-BA"/>
        </w:rPr>
        <w:t>Projekat finansira Evropska unija</w:t>
      </w:r>
    </w:p>
    <w:p w:rsidR="00B653A6" w:rsidRPr="002F19B4" w:rsidRDefault="00B653A6" w:rsidP="00B653A6">
      <w:pPr>
        <w:rPr>
          <w:rFonts w:ascii="Calibri" w:hAnsi="Calibri" w:cs="Calibri"/>
          <w:szCs w:val="24"/>
          <w:lang w:val="bs-Latn-BA"/>
        </w:rPr>
      </w:pPr>
    </w:p>
    <w:p w:rsidR="00B653A6" w:rsidRPr="002F19B4" w:rsidRDefault="00B653A6" w:rsidP="00B653A6">
      <w:pPr>
        <w:rPr>
          <w:rFonts w:ascii="Calibri" w:hAnsi="Calibri" w:cs="Calibri"/>
          <w:szCs w:val="24"/>
          <w:lang w:val="bs-Latn-BA"/>
        </w:rPr>
      </w:pPr>
    </w:p>
    <w:p w:rsidR="00B653A6" w:rsidRPr="002F19B4" w:rsidRDefault="00B653A6" w:rsidP="00B653A6">
      <w:pPr>
        <w:rPr>
          <w:rFonts w:ascii="Calibri" w:hAnsi="Calibri" w:cs="Calibri"/>
          <w:szCs w:val="24"/>
          <w:lang w:val="bs-Latn-BA"/>
        </w:rPr>
      </w:pPr>
    </w:p>
    <w:p w:rsidR="00B653A6" w:rsidRPr="002F19B4" w:rsidRDefault="00B653A6" w:rsidP="00B653A6">
      <w:pPr>
        <w:rPr>
          <w:rFonts w:ascii="Calibri" w:hAnsi="Calibri" w:cs="Calibri"/>
          <w:szCs w:val="24"/>
          <w:lang w:val="bs-Latn-BA"/>
        </w:rPr>
      </w:pPr>
    </w:p>
    <w:p w:rsidR="00B653A6" w:rsidRPr="002F19B4" w:rsidRDefault="00B653A6" w:rsidP="00B653A6">
      <w:pPr>
        <w:rPr>
          <w:rFonts w:ascii="Calibri" w:hAnsi="Calibri" w:cs="Calibri"/>
          <w:szCs w:val="24"/>
          <w:lang w:val="bs-Latn-BA"/>
        </w:rPr>
      </w:pPr>
    </w:p>
    <w:p w:rsidR="00B653A6" w:rsidRPr="002F19B4" w:rsidRDefault="00B653A6" w:rsidP="00B653A6">
      <w:pPr>
        <w:rPr>
          <w:rFonts w:ascii="Calibri" w:hAnsi="Calibri" w:cs="Calibri"/>
          <w:szCs w:val="24"/>
          <w:lang w:val="bs-Latn-BA"/>
        </w:rPr>
      </w:pPr>
    </w:p>
    <w:p w:rsidR="00B653A6" w:rsidRPr="002F19B4" w:rsidRDefault="00B653A6" w:rsidP="00B653A6">
      <w:pPr>
        <w:rPr>
          <w:rFonts w:ascii="Calibri" w:hAnsi="Calibri" w:cs="Calibri"/>
          <w:szCs w:val="24"/>
          <w:lang w:val="bs-Latn-BA"/>
        </w:rPr>
      </w:pPr>
    </w:p>
    <w:p w:rsidR="00B653A6" w:rsidRPr="002F19B4" w:rsidRDefault="00B653A6" w:rsidP="002F19B4">
      <w:pPr>
        <w:shd w:val="clear" w:color="auto" w:fill="3A3363" w:themeFill="text2"/>
        <w:jc w:val="center"/>
        <w:rPr>
          <w:rFonts w:ascii="Calibri" w:hAnsi="Calibri" w:cs="Calibri"/>
          <w:b/>
          <w:color w:val="FFFFFF" w:themeColor="background1"/>
          <w:sz w:val="48"/>
          <w:szCs w:val="48"/>
          <w:lang w:val="bs-Latn-BA"/>
        </w:rPr>
      </w:pPr>
      <w:r w:rsidRPr="002F19B4">
        <w:rPr>
          <w:rFonts w:ascii="Calibri" w:hAnsi="Calibri" w:cs="Calibri"/>
          <w:b/>
          <w:color w:val="FFFFFF" w:themeColor="background1"/>
          <w:sz w:val="48"/>
          <w:szCs w:val="48"/>
          <w:lang w:val="bs-Latn-BA"/>
        </w:rPr>
        <w:t>PRELIMINARNI IZVJEŠTAJ O DUGOROČNOM POSMATRANJU LOKALNIH IZBORA 2020. GODINE</w:t>
      </w:r>
      <w:r w:rsidR="000D6D49" w:rsidRPr="002F19B4">
        <w:rPr>
          <w:rFonts w:ascii="Calibri" w:hAnsi="Calibri" w:cs="Calibri"/>
          <w:b/>
          <w:color w:val="FFFFFF" w:themeColor="background1"/>
          <w:sz w:val="48"/>
          <w:szCs w:val="48"/>
          <w:lang w:val="bs-Latn-BA"/>
        </w:rPr>
        <w:t xml:space="preserve"> U </w:t>
      </w:r>
      <w:r w:rsidR="002F19B4" w:rsidRPr="002F19B4">
        <w:rPr>
          <w:rFonts w:ascii="Calibri" w:hAnsi="Calibri" w:cs="Calibri"/>
          <w:b/>
          <w:color w:val="FFFFFF" w:themeColor="background1"/>
          <w:sz w:val="48"/>
          <w:szCs w:val="48"/>
          <w:lang w:val="bs-Latn-BA"/>
        </w:rPr>
        <w:t xml:space="preserve">GRADU </w:t>
      </w:r>
      <w:r w:rsidR="00BB5F43" w:rsidRPr="002F19B4">
        <w:rPr>
          <w:rFonts w:ascii="Calibri" w:hAnsi="Calibri" w:cs="Calibri"/>
          <w:b/>
          <w:color w:val="FFFFFF" w:themeColor="background1"/>
          <w:sz w:val="48"/>
          <w:szCs w:val="48"/>
          <w:lang w:val="bs-Latn-BA"/>
        </w:rPr>
        <w:t>MOSTARU</w:t>
      </w:r>
    </w:p>
    <w:p w:rsidR="000D5E40" w:rsidRPr="002F19B4" w:rsidRDefault="000D5E40" w:rsidP="0042565B">
      <w:pPr>
        <w:shd w:val="clear" w:color="auto" w:fill="3A3363" w:themeFill="text2"/>
        <w:jc w:val="center"/>
        <w:rPr>
          <w:rFonts w:ascii="Calibri" w:hAnsi="Calibri" w:cs="Calibri"/>
          <w:b/>
          <w:color w:val="FFFFFF" w:themeColor="background1"/>
          <w:sz w:val="36"/>
          <w:szCs w:val="36"/>
          <w:lang w:val="bs-Latn-BA"/>
        </w:rPr>
      </w:pPr>
      <w:r w:rsidRPr="002F19B4">
        <w:rPr>
          <w:rFonts w:ascii="Calibri" w:hAnsi="Calibri" w:cs="Calibri"/>
          <w:b/>
          <w:color w:val="FFFFFF" w:themeColor="background1"/>
          <w:sz w:val="36"/>
          <w:szCs w:val="36"/>
          <w:lang w:val="bs-Latn-BA"/>
        </w:rPr>
        <w:t>(za period</w:t>
      </w:r>
      <w:r w:rsidR="00A3718D" w:rsidRPr="002F19B4">
        <w:rPr>
          <w:rFonts w:ascii="Calibri" w:hAnsi="Calibri" w:cs="Calibri"/>
          <w:b/>
          <w:color w:val="FFFFFF" w:themeColor="background1"/>
          <w:sz w:val="36"/>
          <w:szCs w:val="36"/>
          <w:lang w:val="bs-Latn-BA"/>
        </w:rPr>
        <w:t xml:space="preserve"> 5.</w:t>
      </w:r>
      <w:r w:rsidR="00F7294B">
        <w:rPr>
          <w:rFonts w:ascii="Calibri" w:hAnsi="Calibri" w:cs="Calibri"/>
          <w:b/>
          <w:color w:val="FFFFFF" w:themeColor="background1"/>
          <w:sz w:val="36"/>
          <w:szCs w:val="36"/>
          <w:lang w:val="bs-Latn-BA"/>
        </w:rPr>
        <w:t xml:space="preserve"> </w:t>
      </w:r>
      <w:r w:rsidR="00A3718D" w:rsidRPr="002F19B4">
        <w:rPr>
          <w:rFonts w:ascii="Calibri" w:hAnsi="Calibri" w:cs="Calibri"/>
          <w:b/>
          <w:color w:val="FFFFFF" w:themeColor="background1"/>
          <w:sz w:val="36"/>
          <w:szCs w:val="36"/>
          <w:lang w:val="bs-Latn-BA"/>
        </w:rPr>
        <w:t>10. – 14.</w:t>
      </w:r>
      <w:r w:rsidR="00F7294B">
        <w:rPr>
          <w:rFonts w:ascii="Calibri" w:hAnsi="Calibri" w:cs="Calibri"/>
          <w:b/>
          <w:color w:val="FFFFFF" w:themeColor="background1"/>
          <w:sz w:val="36"/>
          <w:szCs w:val="36"/>
          <w:lang w:val="bs-Latn-BA"/>
        </w:rPr>
        <w:t xml:space="preserve"> </w:t>
      </w:r>
      <w:r w:rsidR="00A3718D" w:rsidRPr="002F19B4">
        <w:rPr>
          <w:rFonts w:ascii="Calibri" w:hAnsi="Calibri" w:cs="Calibri"/>
          <w:b/>
          <w:color w:val="FFFFFF" w:themeColor="background1"/>
          <w:sz w:val="36"/>
          <w:szCs w:val="36"/>
          <w:lang w:val="bs-Latn-BA"/>
        </w:rPr>
        <w:t>12.</w:t>
      </w:r>
      <w:r w:rsidR="00F7294B">
        <w:rPr>
          <w:rFonts w:ascii="Calibri" w:hAnsi="Calibri" w:cs="Calibri"/>
          <w:b/>
          <w:color w:val="FFFFFF" w:themeColor="background1"/>
          <w:sz w:val="36"/>
          <w:szCs w:val="36"/>
          <w:lang w:val="bs-Latn-BA"/>
        </w:rPr>
        <w:t xml:space="preserve"> </w:t>
      </w:r>
      <w:r w:rsidR="00A3718D" w:rsidRPr="002F19B4">
        <w:rPr>
          <w:rFonts w:ascii="Calibri" w:hAnsi="Calibri" w:cs="Calibri"/>
          <w:b/>
          <w:color w:val="FFFFFF" w:themeColor="background1"/>
          <w:sz w:val="36"/>
          <w:szCs w:val="36"/>
          <w:lang w:val="bs-Latn-BA"/>
        </w:rPr>
        <w:t>2020.</w:t>
      </w:r>
      <w:r w:rsidRPr="002F19B4">
        <w:rPr>
          <w:rFonts w:ascii="Calibri" w:hAnsi="Calibri" w:cs="Calibri"/>
          <w:b/>
          <w:color w:val="FFFFFF" w:themeColor="background1"/>
          <w:sz w:val="36"/>
          <w:szCs w:val="36"/>
          <w:lang w:val="bs-Latn-BA"/>
        </w:rPr>
        <w:t>)</w:t>
      </w:r>
    </w:p>
    <w:p w:rsidR="00B653A6" w:rsidRPr="002F19B4" w:rsidRDefault="00B653A6" w:rsidP="00B653A6">
      <w:pPr>
        <w:rPr>
          <w:rFonts w:ascii="Calibri" w:hAnsi="Calibri" w:cs="Calibri"/>
          <w:szCs w:val="24"/>
          <w:lang w:val="bs-Latn-BA"/>
        </w:rPr>
      </w:pPr>
    </w:p>
    <w:p w:rsidR="0041285E" w:rsidRPr="002F19B4" w:rsidRDefault="0041285E" w:rsidP="0041285E">
      <w:pPr>
        <w:rPr>
          <w:rFonts w:ascii="Calibri" w:hAnsi="Calibri" w:cs="Calibri"/>
          <w:color w:val="auto"/>
          <w:szCs w:val="24"/>
          <w:lang w:val="bs-Latn-BA"/>
        </w:rPr>
      </w:pPr>
    </w:p>
    <w:p w:rsidR="0041285E" w:rsidRPr="002F19B4" w:rsidRDefault="00CB791A" w:rsidP="0041285E">
      <w:pPr>
        <w:jc w:val="center"/>
        <w:rPr>
          <w:rFonts w:ascii="Calibri" w:hAnsi="Calibri" w:cs="Calibri"/>
          <w:color w:val="auto"/>
          <w:szCs w:val="24"/>
          <w:lang w:val="bs-Latn-BA"/>
        </w:rPr>
      </w:pPr>
      <w:r w:rsidRPr="002F19B4">
        <w:rPr>
          <w:rFonts w:ascii="Calibri" w:hAnsi="Calibri" w:cs="Calibri"/>
          <w:color w:val="auto"/>
          <w:szCs w:val="24"/>
          <w:lang w:val="bs-Latn-BA"/>
        </w:rPr>
        <w:t xml:space="preserve">Projekat </w:t>
      </w:r>
      <w:r w:rsidR="0042565B" w:rsidRPr="002F19B4">
        <w:rPr>
          <w:rFonts w:ascii="Calibri" w:hAnsi="Calibri" w:cs="Calibri"/>
          <w:color w:val="auto"/>
          <w:szCs w:val="24"/>
          <w:lang w:val="bs-Latn-BA"/>
        </w:rPr>
        <w:t xml:space="preserve">dijelom </w:t>
      </w:r>
      <w:r w:rsidRPr="002F19B4">
        <w:rPr>
          <w:rFonts w:ascii="Calibri" w:hAnsi="Calibri" w:cs="Calibri"/>
          <w:color w:val="auto"/>
          <w:szCs w:val="24"/>
          <w:lang w:val="bs-Latn-BA"/>
        </w:rPr>
        <w:t>s</w:t>
      </w:r>
      <w:r w:rsidR="0041285E" w:rsidRPr="002F19B4">
        <w:rPr>
          <w:rFonts w:ascii="Calibri" w:hAnsi="Calibri" w:cs="Calibri"/>
          <w:color w:val="auto"/>
          <w:szCs w:val="24"/>
          <w:lang w:val="bs-Latn-BA"/>
        </w:rPr>
        <w:t>ufinansiraju:</w:t>
      </w:r>
    </w:p>
    <w:p w:rsidR="0041285E" w:rsidRPr="002F19B4" w:rsidRDefault="0041285E" w:rsidP="0041285E">
      <w:pPr>
        <w:jc w:val="center"/>
        <w:rPr>
          <w:rFonts w:ascii="Calibri" w:hAnsi="Calibri" w:cs="Calibri"/>
          <w:color w:val="auto"/>
          <w:szCs w:val="24"/>
          <w:lang w:val="bs-Latn-BA"/>
        </w:rPr>
      </w:pPr>
      <w:r w:rsidRPr="002F19B4">
        <w:rPr>
          <w:rFonts w:ascii="Calibri" w:hAnsi="Calibri" w:cs="Calibri"/>
          <w:noProof/>
          <w:szCs w:val="24"/>
          <w:lang w:eastAsia="en-US"/>
        </w:rPr>
        <w:drawing>
          <wp:anchor distT="0" distB="0" distL="114300" distR="114300" simplePos="0" relativeHeight="251660288" behindDoc="0" locked="0" layoutInCell="1" allowOverlap="1">
            <wp:simplePos x="0" y="0"/>
            <wp:positionH relativeFrom="margin">
              <wp:align>center</wp:align>
            </wp:positionH>
            <wp:positionV relativeFrom="paragraph">
              <wp:posOffset>7620</wp:posOffset>
            </wp:positionV>
            <wp:extent cx="1642110" cy="12573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S LOGO.jpg"/>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42110" cy="1257300"/>
                    </a:xfrm>
                    <a:prstGeom prst="rect">
                      <a:avLst/>
                    </a:prstGeom>
                  </pic:spPr>
                </pic:pic>
              </a:graphicData>
            </a:graphic>
          </wp:anchor>
        </w:drawing>
      </w:r>
    </w:p>
    <w:p w:rsidR="0041285E" w:rsidRPr="002F19B4" w:rsidRDefault="0041285E" w:rsidP="0041285E">
      <w:pPr>
        <w:jc w:val="center"/>
        <w:rPr>
          <w:rFonts w:ascii="Calibri" w:hAnsi="Calibri" w:cs="Calibri"/>
          <w:color w:val="auto"/>
          <w:szCs w:val="24"/>
          <w:lang w:val="bs-Latn-BA"/>
        </w:rPr>
      </w:pPr>
    </w:p>
    <w:p w:rsidR="0041285E" w:rsidRPr="002F19B4" w:rsidRDefault="0041285E" w:rsidP="0041285E">
      <w:pPr>
        <w:jc w:val="center"/>
        <w:rPr>
          <w:rFonts w:ascii="Calibri" w:hAnsi="Calibri" w:cs="Calibri"/>
          <w:szCs w:val="24"/>
          <w:lang w:val="bs-Latn-BA"/>
        </w:rPr>
      </w:pPr>
    </w:p>
    <w:p w:rsidR="0041285E" w:rsidRPr="002F19B4" w:rsidRDefault="0041285E" w:rsidP="0041285E">
      <w:pPr>
        <w:jc w:val="center"/>
        <w:rPr>
          <w:rFonts w:ascii="Calibri" w:hAnsi="Calibri" w:cs="Calibri"/>
          <w:szCs w:val="24"/>
          <w:lang w:val="bs-Latn-BA"/>
        </w:rPr>
      </w:pPr>
    </w:p>
    <w:p w:rsidR="0041285E" w:rsidRPr="002F19B4" w:rsidRDefault="0041285E" w:rsidP="0041285E">
      <w:pPr>
        <w:jc w:val="center"/>
        <w:rPr>
          <w:rFonts w:ascii="Calibri" w:hAnsi="Calibri" w:cs="Calibri"/>
          <w:szCs w:val="24"/>
          <w:lang w:val="bs-Latn-BA"/>
        </w:rPr>
      </w:pPr>
    </w:p>
    <w:p w:rsidR="0041285E" w:rsidRPr="002F19B4" w:rsidRDefault="0041285E" w:rsidP="0041285E">
      <w:pPr>
        <w:jc w:val="center"/>
        <w:rPr>
          <w:rFonts w:ascii="Calibri" w:hAnsi="Calibri" w:cs="Calibri"/>
          <w:szCs w:val="24"/>
          <w:lang w:val="bs-Latn-BA"/>
        </w:rPr>
      </w:pPr>
      <w:r w:rsidRPr="002F19B4">
        <w:rPr>
          <w:rFonts w:ascii="Calibri" w:hAnsi="Calibri" w:cs="Calibri"/>
          <w:noProof/>
          <w:szCs w:val="24"/>
          <w:lang w:eastAsia="en-US"/>
        </w:rPr>
        <w:drawing>
          <wp:anchor distT="0" distB="0" distL="114300" distR="114300" simplePos="0" relativeHeight="251661312" behindDoc="0" locked="0" layoutInCell="1" allowOverlap="1">
            <wp:simplePos x="0" y="0"/>
            <wp:positionH relativeFrom="margin">
              <wp:align>center</wp:align>
            </wp:positionH>
            <wp:positionV relativeFrom="paragraph">
              <wp:posOffset>41275</wp:posOffset>
            </wp:positionV>
            <wp:extent cx="2438400" cy="274320"/>
            <wp:effectExtent l="0" t="0" r="0" b="0"/>
            <wp:wrapSquare wrapText="bothSides"/>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SCE BIH LOGO.jp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38400" cy="274320"/>
                    </a:xfrm>
                    <a:prstGeom prst="rect">
                      <a:avLst/>
                    </a:prstGeom>
                  </pic:spPr>
                </pic:pic>
              </a:graphicData>
            </a:graphic>
          </wp:anchor>
        </w:drawing>
      </w:r>
    </w:p>
    <w:p w:rsidR="00CB791A" w:rsidRPr="002F19B4" w:rsidRDefault="00CB791A" w:rsidP="000D5E40">
      <w:pPr>
        <w:rPr>
          <w:rFonts w:ascii="Calibri" w:hAnsi="Calibri" w:cs="Calibri"/>
          <w:szCs w:val="24"/>
          <w:lang w:val="bs-Latn-BA"/>
        </w:rPr>
      </w:pPr>
    </w:p>
    <w:p w:rsidR="00CB791A" w:rsidRPr="002F19B4" w:rsidRDefault="00A3718D" w:rsidP="00542022">
      <w:pPr>
        <w:jc w:val="center"/>
        <w:rPr>
          <w:rFonts w:ascii="Calibri" w:hAnsi="Calibri" w:cs="Calibri"/>
          <w:color w:val="auto"/>
          <w:szCs w:val="24"/>
          <w:lang w:val="bs-Latn-BA"/>
        </w:rPr>
      </w:pPr>
      <w:r w:rsidRPr="002F19B4">
        <w:rPr>
          <w:rFonts w:ascii="Calibri" w:hAnsi="Calibri" w:cs="Calibri"/>
          <w:color w:val="auto"/>
          <w:szCs w:val="24"/>
          <w:lang w:val="bs-Latn-BA"/>
        </w:rPr>
        <w:t>decembar/prosinac</w:t>
      </w:r>
      <w:r w:rsidR="00CB791A" w:rsidRPr="002F19B4">
        <w:rPr>
          <w:rFonts w:ascii="Calibri" w:hAnsi="Calibri" w:cs="Calibri"/>
          <w:color w:val="auto"/>
          <w:szCs w:val="24"/>
          <w:lang w:val="bs-Latn-BA"/>
        </w:rPr>
        <w:t xml:space="preserve"> 2020.</w:t>
      </w:r>
    </w:p>
    <w:p w:rsidR="00923AA7" w:rsidRPr="002F19B4" w:rsidRDefault="00923AA7" w:rsidP="00CE6933">
      <w:pPr>
        <w:spacing w:afterLines="200" w:line="288" w:lineRule="auto"/>
        <w:rPr>
          <w:rFonts w:ascii="Calibri" w:hAnsi="Calibri" w:cs="Calibri"/>
          <w:noProof/>
          <w:lang w:val="bs-Latn-BA"/>
        </w:rPr>
      </w:pPr>
    </w:p>
    <w:sdt>
      <w:sdtPr>
        <w:rPr>
          <w:rFonts w:asciiTheme="minorHAnsi" w:eastAsiaTheme="minorHAnsi" w:hAnsiTheme="minorHAnsi" w:cstheme="minorBidi"/>
          <w:b w:val="0"/>
          <w:bCs w:val="0"/>
          <w:caps w:val="0"/>
          <w:kern w:val="0"/>
          <w:sz w:val="24"/>
          <w:lang w:val="bs-Latn-BA"/>
        </w:rPr>
        <w:id w:val="-1928339264"/>
        <w:docPartObj>
          <w:docPartGallery w:val="Table of Contents"/>
          <w:docPartUnique/>
        </w:docPartObj>
      </w:sdtPr>
      <w:sdtEndPr>
        <w:rPr>
          <w:noProof/>
        </w:rPr>
      </w:sdtEndPr>
      <w:sdtContent>
        <w:p w:rsidR="00776733" w:rsidRPr="00B84E38" w:rsidRDefault="00776733">
          <w:pPr>
            <w:pStyle w:val="TOCHeading"/>
            <w:rPr>
              <w:rFonts w:ascii="Calibri" w:hAnsi="Calibri" w:cs="Calibri"/>
              <w:sz w:val="28"/>
              <w:szCs w:val="28"/>
              <w:lang w:val="bs-Latn-BA"/>
            </w:rPr>
          </w:pPr>
          <w:r w:rsidRPr="00B84E38">
            <w:rPr>
              <w:rFonts w:ascii="Calibri" w:hAnsi="Calibri" w:cs="Calibri"/>
              <w:sz w:val="28"/>
              <w:szCs w:val="28"/>
              <w:lang w:val="bs-Latn-BA"/>
            </w:rPr>
            <w:t>SADRŽAJ</w:t>
          </w:r>
        </w:p>
        <w:p w:rsidR="00A2002E" w:rsidRPr="00B84E38" w:rsidRDefault="002A271E">
          <w:pPr>
            <w:pStyle w:val="TOC1"/>
            <w:rPr>
              <w:rFonts w:eastAsiaTheme="minorEastAsia"/>
              <w:kern w:val="0"/>
              <w:sz w:val="22"/>
              <w:szCs w:val="22"/>
              <w:lang w:val="bs-Latn-BA" w:eastAsia="bs-Latn-BA"/>
            </w:rPr>
          </w:pPr>
          <w:r w:rsidRPr="002A271E">
            <w:rPr>
              <w:rFonts w:ascii="Calibri" w:hAnsi="Calibri" w:cs="Calibri"/>
              <w:b/>
              <w:bCs/>
              <w:szCs w:val="24"/>
              <w:lang w:val="bs-Latn-BA"/>
            </w:rPr>
            <w:fldChar w:fldCharType="begin"/>
          </w:r>
          <w:r w:rsidR="00776733" w:rsidRPr="00B84E38">
            <w:rPr>
              <w:rFonts w:ascii="Calibri" w:hAnsi="Calibri" w:cs="Calibri"/>
              <w:b/>
              <w:bCs/>
              <w:szCs w:val="24"/>
              <w:lang w:val="bs-Latn-BA"/>
            </w:rPr>
            <w:instrText xml:space="preserve"> TOC \o "1-3" \h \z \u </w:instrText>
          </w:r>
          <w:r w:rsidRPr="002A271E">
            <w:rPr>
              <w:rFonts w:ascii="Calibri" w:hAnsi="Calibri" w:cs="Calibri"/>
              <w:b/>
              <w:bCs/>
              <w:szCs w:val="24"/>
              <w:lang w:val="bs-Latn-BA"/>
            </w:rPr>
            <w:fldChar w:fldCharType="separate"/>
          </w:r>
          <w:hyperlink w:anchor="_Toc59096557" w:history="1">
            <w:r w:rsidR="00A2002E" w:rsidRPr="00B84E38">
              <w:rPr>
                <w:rStyle w:val="Hyperlink"/>
                <w:rFonts w:ascii="Calibri" w:hAnsi="Calibri" w:cs="Calibri"/>
                <w:color w:val="262140" w:themeColor="text1"/>
                <w:lang w:val="bs-Latn-BA"/>
              </w:rPr>
              <w:t>1. Sažetak izvještaja</w:t>
            </w:r>
            <w:r w:rsidR="00A2002E" w:rsidRPr="00B84E38">
              <w:rPr>
                <w:webHidden/>
              </w:rPr>
              <w:tab/>
            </w:r>
            <w:r w:rsidRPr="00B84E38">
              <w:rPr>
                <w:webHidden/>
              </w:rPr>
              <w:fldChar w:fldCharType="begin"/>
            </w:r>
            <w:r w:rsidR="00A2002E" w:rsidRPr="00B84E38">
              <w:rPr>
                <w:webHidden/>
              </w:rPr>
              <w:instrText xml:space="preserve"> PAGEREF _Toc59096557 \h </w:instrText>
            </w:r>
            <w:r w:rsidRPr="00B84E38">
              <w:rPr>
                <w:webHidden/>
              </w:rPr>
            </w:r>
            <w:r w:rsidRPr="00B84E38">
              <w:rPr>
                <w:webHidden/>
              </w:rPr>
              <w:fldChar w:fldCharType="separate"/>
            </w:r>
            <w:r w:rsidR="00B84E38" w:rsidRPr="00B84E38">
              <w:rPr>
                <w:webHidden/>
              </w:rPr>
              <w:t>3</w:t>
            </w:r>
            <w:r w:rsidRPr="00B84E38">
              <w:rPr>
                <w:webHidden/>
              </w:rPr>
              <w:fldChar w:fldCharType="end"/>
            </w:r>
          </w:hyperlink>
        </w:p>
        <w:p w:rsidR="00A2002E" w:rsidRPr="00B84E38" w:rsidRDefault="002A271E">
          <w:pPr>
            <w:pStyle w:val="TOC1"/>
            <w:rPr>
              <w:rFonts w:eastAsiaTheme="minorEastAsia"/>
              <w:kern w:val="0"/>
              <w:sz w:val="22"/>
              <w:szCs w:val="22"/>
              <w:lang w:val="bs-Latn-BA" w:eastAsia="bs-Latn-BA"/>
            </w:rPr>
          </w:pPr>
          <w:hyperlink w:anchor="_Toc59096558" w:history="1">
            <w:r w:rsidR="00A2002E" w:rsidRPr="00B84E38">
              <w:rPr>
                <w:rStyle w:val="Hyperlink"/>
                <w:rFonts w:ascii="Calibri" w:hAnsi="Calibri" w:cs="Calibri"/>
                <w:color w:val="262140" w:themeColor="text1"/>
                <w:lang w:val="bs-Latn-BA"/>
              </w:rPr>
              <w:t>2. O Lokalnim izborima 2020. u GRADU MOSTARU</w:t>
            </w:r>
            <w:r w:rsidR="00A2002E" w:rsidRPr="00B84E38">
              <w:rPr>
                <w:webHidden/>
              </w:rPr>
              <w:tab/>
            </w:r>
            <w:r w:rsidRPr="00B84E38">
              <w:rPr>
                <w:webHidden/>
              </w:rPr>
              <w:fldChar w:fldCharType="begin"/>
            </w:r>
            <w:r w:rsidR="00A2002E" w:rsidRPr="00B84E38">
              <w:rPr>
                <w:webHidden/>
              </w:rPr>
              <w:instrText xml:space="preserve"> PAGEREF _Toc59096558 \h </w:instrText>
            </w:r>
            <w:r w:rsidRPr="00B84E38">
              <w:rPr>
                <w:webHidden/>
              </w:rPr>
            </w:r>
            <w:r w:rsidRPr="00B84E38">
              <w:rPr>
                <w:webHidden/>
              </w:rPr>
              <w:fldChar w:fldCharType="separate"/>
            </w:r>
            <w:r w:rsidR="00B84E38" w:rsidRPr="00B84E38">
              <w:rPr>
                <w:webHidden/>
              </w:rPr>
              <w:t>4</w:t>
            </w:r>
            <w:r w:rsidRPr="00B84E38">
              <w:rPr>
                <w:webHidden/>
              </w:rPr>
              <w:fldChar w:fldCharType="end"/>
            </w:r>
          </w:hyperlink>
        </w:p>
        <w:p w:rsidR="00A2002E" w:rsidRPr="00B84E38" w:rsidRDefault="002A271E">
          <w:pPr>
            <w:pStyle w:val="TOC1"/>
            <w:rPr>
              <w:rFonts w:eastAsiaTheme="minorEastAsia"/>
              <w:kern w:val="0"/>
              <w:sz w:val="22"/>
              <w:szCs w:val="22"/>
              <w:lang w:val="bs-Latn-BA" w:eastAsia="bs-Latn-BA"/>
            </w:rPr>
          </w:pPr>
          <w:hyperlink w:anchor="_Toc59096561" w:history="1">
            <w:r w:rsidR="00A2002E" w:rsidRPr="00B84E38">
              <w:rPr>
                <w:rStyle w:val="Hyperlink"/>
                <w:rFonts w:ascii="Calibri" w:hAnsi="Calibri" w:cs="Calibri"/>
                <w:color w:val="262140" w:themeColor="text1"/>
                <w:lang w:val="bs-Latn-BA"/>
              </w:rPr>
              <w:t>3. Dugoročno posmatranje izbora</w:t>
            </w:r>
            <w:r w:rsidR="00A2002E" w:rsidRPr="00B84E38">
              <w:rPr>
                <w:webHidden/>
              </w:rPr>
              <w:tab/>
            </w:r>
            <w:r w:rsidRPr="00B84E38">
              <w:rPr>
                <w:webHidden/>
              </w:rPr>
              <w:fldChar w:fldCharType="begin"/>
            </w:r>
            <w:r w:rsidR="00A2002E" w:rsidRPr="00B84E38">
              <w:rPr>
                <w:webHidden/>
              </w:rPr>
              <w:instrText xml:space="preserve"> PAGEREF _Toc59096561 \h </w:instrText>
            </w:r>
            <w:r w:rsidRPr="00B84E38">
              <w:rPr>
                <w:webHidden/>
              </w:rPr>
            </w:r>
            <w:r w:rsidRPr="00B84E38">
              <w:rPr>
                <w:webHidden/>
              </w:rPr>
              <w:fldChar w:fldCharType="separate"/>
            </w:r>
            <w:r w:rsidR="00B84E38" w:rsidRPr="00B84E38">
              <w:rPr>
                <w:webHidden/>
              </w:rPr>
              <w:t>6</w:t>
            </w:r>
            <w:r w:rsidRPr="00B84E38">
              <w:rPr>
                <w:webHidden/>
              </w:rPr>
              <w:fldChar w:fldCharType="end"/>
            </w:r>
          </w:hyperlink>
        </w:p>
        <w:p w:rsidR="00A2002E" w:rsidRPr="00B84E38" w:rsidRDefault="002A271E">
          <w:pPr>
            <w:pStyle w:val="TOC2"/>
            <w:rPr>
              <w:rFonts w:eastAsiaTheme="minorEastAsia"/>
              <w:color w:val="262140" w:themeColor="text1"/>
              <w:szCs w:val="22"/>
              <w:lang w:val="bs-Latn-BA" w:eastAsia="bs-Latn-BA"/>
            </w:rPr>
          </w:pPr>
          <w:hyperlink w:anchor="_Toc59096562" w:history="1">
            <w:r w:rsidR="00A2002E" w:rsidRPr="00B84E38">
              <w:rPr>
                <w:rStyle w:val="Hyperlink"/>
                <w:rFonts w:ascii="Calibri" w:hAnsi="Calibri" w:cs="Calibri"/>
                <w:color w:val="262140" w:themeColor="text1"/>
                <w:lang w:val="bs-Latn-BA"/>
              </w:rPr>
              <w:t>3.1. Nalazi posmatranja</w:t>
            </w:r>
            <w:r w:rsidR="00A2002E" w:rsidRPr="00B84E38">
              <w:rPr>
                <w:webHidden/>
                <w:color w:val="262140" w:themeColor="text1"/>
              </w:rPr>
              <w:tab/>
            </w:r>
            <w:r w:rsidRPr="00B84E38">
              <w:rPr>
                <w:webHidden/>
                <w:color w:val="262140" w:themeColor="text1"/>
              </w:rPr>
              <w:fldChar w:fldCharType="begin"/>
            </w:r>
            <w:r w:rsidR="00A2002E" w:rsidRPr="00B84E38">
              <w:rPr>
                <w:webHidden/>
                <w:color w:val="262140" w:themeColor="text1"/>
              </w:rPr>
              <w:instrText xml:space="preserve"> PAGEREF _Toc59096562 \h </w:instrText>
            </w:r>
            <w:r w:rsidRPr="00B84E38">
              <w:rPr>
                <w:webHidden/>
                <w:color w:val="262140" w:themeColor="text1"/>
              </w:rPr>
            </w:r>
            <w:r w:rsidRPr="00B84E38">
              <w:rPr>
                <w:webHidden/>
                <w:color w:val="262140" w:themeColor="text1"/>
              </w:rPr>
              <w:fldChar w:fldCharType="separate"/>
            </w:r>
            <w:r w:rsidR="00B84E38" w:rsidRPr="00B84E38">
              <w:rPr>
                <w:webHidden/>
                <w:color w:val="262140" w:themeColor="text1"/>
              </w:rPr>
              <w:t>6</w:t>
            </w:r>
            <w:r w:rsidRPr="00B84E38">
              <w:rPr>
                <w:webHidden/>
                <w:color w:val="262140" w:themeColor="text1"/>
              </w:rPr>
              <w:fldChar w:fldCharType="end"/>
            </w:r>
          </w:hyperlink>
        </w:p>
        <w:p w:rsidR="00A2002E" w:rsidRPr="00B84E38" w:rsidRDefault="002A271E">
          <w:pPr>
            <w:pStyle w:val="TOC2"/>
            <w:rPr>
              <w:rFonts w:eastAsiaTheme="minorEastAsia"/>
              <w:color w:val="262140" w:themeColor="text1"/>
              <w:szCs w:val="22"/>
              <w:lang w:val="bs-Latn-BA" w:eastAsia="bs-Latn-BA"/>
            </w:rPr>
          </w:pPr>
          <w:hyperlink w:anchor="_Toc59096566" w:history="1">
            <w:r w:rsidR="00A2002E" w:rsidRPr="00B84E38">
              <w:rPr>
                <w:rStyle w:val="Hyperlink"/>
                <w:rFonts w:ascii="Calibri" w:hAnsi="Calibri" w:cs="Calibri"/>
                <w:color w:val="262140" w:themeColor="text1"/>
                <w:lang w:val="bs-Latn-BA"/>
              </w:rPr>
              <w:t>3.2. Rad izborne administracije</w:t>
            </w:r>
            <w:r w:rsidR="00A2002E" w:rsidRPr="00B84E38">
              <w:rPr>
                <w:webHidden/>
                <w:color w:val="262140" w:themeColor="text1"/>
              </w:rPr>
              <w:tab/>
            </w:r>
            <w:r w:rsidRPr="00B84E38">
              <w:rPr>
                <w:webHidden/>
                <w:color w:val="262140" w:themeColor="text1"/>
              </w:rPr>
              <w:fldChar w:fldCharType="begin"/>
            </w:r>
            <w:r w:rsidR="00A2002E" w:rsidRPr="00B84E38">
              <w:rPr>
                <w:webHidden/>
                <w:color w:val="262140" w:themeColor="text1"/>
              </w:rPr>
              <w:instrText xml:space="preserve"> PAGEREF _Toc59096566 \h </w:instrText>
            </w:r>
            <w:r w:rsidRPr="00B84E38">
              <w:rPr>
                <w:webHidden/>
                <w:color w:val="262140" w:themeColor="text1"/>
              </w:rPr>
            </w:r>
            <w:r w:rsidRPr="00B84E38">
              <w:rPr>
                <w:webHidden/>
                <w:color w:val="262140" w:themeColor="text1"/>
              </w:rPr>
              <w:fldChar w:fldCharType="separate"/>
            </w:r>
            <w:r w:rsidR="00B84E38" w:rsidRPr="00B84E38">
              <w:rPr>
                <w:webHidden/>
                <w:color w:val="262140" w:themeColor="text1"/>
              </w:rPr>
              <w:t>9</w:t>
            </w:r>
            <w:r w:rsidRPr="00B84E38">
              <w:rPr>
                <w:webHidden/>
                <w:color w:val="262140" w:themeColor="text1"/>
              </w:rPr>
              <w:fldChar w:fldCharType="end"/>
            </w:r>
          </w:hyperlink>
        </w:p>
        <w:p w:rsidR="00A2002E" w:rsidRPr="00B84E38" w:rsidRDefault="002A271E">
          <w:pPr>
            <w:pStyle w:val="TOC2"/>
            <w:rPr>
              <w:rFonts w:eastAsiaTheme="minorEastAsia"/>
              <w:color w:val="262140" w:themeColor="text1"/>
              <w:szCs w:val="22"/>
              <w:lang w:val="bs-Latn-BA" w:eastAsia="bs-Latn-BA"/>
            </w:rPr>
          </w:pPr>
          <w:hyperlink w:anchor="_Toc59096567" w:history="1">
            <w:r w:rsidR="00A2002E" w:rsidRPr="00B84E38">
              <w:rPr>
                <w:rStyle w:val="Hyperlink"/>
                <w:rFonts w:ascii="Calibri" w:hAnsi="Calibri" w:cs="Calibri"/>
                <w:color w:val="262140" w:themeColor="text1"/>
                <w:lang w:val="bs-Latn-BA"/>
              </w:rPr>
              <w:t>3.3. Mediji, civilno društvo i građani</w:t>
            </w:r>
            <w:r w:rsidR="00A2002E" w:rsidRPr="00B84E38">
              <w:rPr>
                <w:webHidden/>
                <w:color w:val="262140" w:themeColor="text1"/>
              </w:rPr>
              <w:tab/>
            </w:r>
            <w:r w:rsidRPr="00B84E38">
              <w:rPr>
                <w:webHidden/>
                <w:color w:val="262140" w:themeColor="text1"/>
              </w:rPr>
              <w:fldChar w:fldCharType="begin"/>
            </w:r>
            <w:r w:rsidR="00A2002E" w:rsidRPr="00B84E38">
              <w:rPr>
                <w:webHidden/>
                <w:color w:val="262140" w:themeColor="text1"/>
              </w:rPr>
              <w:instrText xml:space="preserve"> PAGEREF _Toc59096567 \h </w:instrText>
            </w:r>
            <w:r w:rsidRPr="00B84E38">
              <w:rPr>
                <w:webHidden/>
                <w:color w:val="262140" w:themeColor="text1"/>
              </w:rPr>
            </w:r>
            <w:r w:rsidRPr="00B84E38">
              <w:rPr>
                <w:webHidden/>
                <w:color w:val="262140" w:themeColor="text1"/>
              </w:rPr>
              <w:fldChar w:fldCharType="separate"/>
            </w:r>
            <w:r w:rsidR="00B84E38" w:rsidRPr="00B84E38">
              <w:rPr>
                <w:webHidden/>
                <w:color w:val="262140" w:themeColor="text1"/>
              </w:rPr>
              <w:t>10</w:t>
            </w:r>
            <w:r w:rsidRPr="00B84E38">
              <w:rPr>
                <w:webHidden/>
                <w:color w:val="262140" w:themeColor="text1"/>
              </w:rPr>
              <w:fldChar w:fldCharType="end"/>
            </w:r>
          </w:hyperlink>
        </w:p>
        <w:p w:rsidR="00A2002E" w:rsidRPr="00B84E38" w:rsidRDefault="002A271E">
          <w:pPr>
            <w:pStyle w:val="TOC1"/>
            <w:rPr>
              <w:rFonts w:eastAsiaTheme="minorEastAsia"/>
              <w:kern w:val="0"/>
              <w:sz w:val="22"/>
              <w:szCs w:val="22"/>
              <w:lang w:val="bs-Latn-BA" w:eastAsia="bs-Latn-BA"/>
            </w:rPr>
          </w:pPr>
          <w:hyperlink w:anchor="_Toc59096568" w:history="1">
            <w:r w:rsidR="00A2002E" w:rsidRPr="00B84E38">
              <w:rPr>
                <w:rStyle w:val="Hyperlink"/>
                <w:rFonts w:ascii="Calibri" w:hAnsi="Calibri" w:cs="Calibri"/>
                <w:color w:val="262140" w:themeColor="text1"/>
                <w:lang w:val="bs-Latn-BA"/>
              </w:rPr>
              <w:t>4. Metodologija dugoročnog posmatranja izbora</w:t>
            </w:r>
            <w:r w:rsidR="00A2002E" w:rsidRPr="00B84E38">
              <w:rPr>
                <w:webHidden/>
              </w:rPr>
              <w:tab/>
            </w:r>
            <w:r w:rsidRPr="00B84E38">
              <w:rPr>
                <w:webHidden/>
              </w:rPr>
              <w:fldChar w:fldCharType="begin"/>
            </w:r>
            <w:r w:rsidR="00A2002E" w:rsidRPr="00B84E38">
              <w:rPr>
                <w:webHidden/>
              </w:rPr>
              <w:instrText xml:space="preserve"> PAGEREF _Toc59096568 \h </w:instrText>
            </w:r>
            <w:r w:rsidRPr="00B84E38">
              <w:rPr>
                <w:webHidden/>
              </w:rPr>
            </w:r>
            <w:r w:rsidRPr="00B84E38">
              <w:rPr>
                <w:webHidden/>
              </w:rPr>
              <w:fldChar w:fldCharType="separate"/>
            </w:r>
            <w:r w:rsidR="00B84E38" w:rsidRPr="00B84E38">
              <w:rPr>
                <w:webHidden/>
              </w:rPr>
              <w:t>11</w:t>
            </w:r>
            <w:r w:rsidRPr="00B84E38">
              <w:rPr>
                <w:webHidden/>
              </w:rPr>
              <w:fldChar w:fldCharType="end"/>
            </w:r>
          </w:hyperlink>
        </w:p>
        <w:p w:rsidR="00A2002E" w:rsidRPr="00B84E38" w:rsidRDefault="002A271E">
          <w:pPr>
            <w:pStyle w:val="TOC1"/>
            <w:rPr>
              <w:rFonts w:eastAsiaTheme="minorEastAsia"/>
              <w:kern w:val="0"/>
              <w:sz w:val="22"/>
              <w:szCs w:val="22"/>
              <w:lang w:val="bs-Latn-BA" w:eastAsia="bs-Latn-BA"/>
            </w:rPr>
          </w:pPr>
          <w:hyperlink w:anchor="_Toc59096572" w:history="1">
            <w:r w:rsidR="00A2002E" w:rsidRPr="00B84E38">
              <w:rPr>
                <w:rStyle w:val="Hyperlink"/>
                <w:rFonts w:ascii="Calibri" w:hAnsi="Calibri" w:cs="Calibri"/>
                <w:color w:val="262140" w:themeColor="text1"/>
                <w:lang w:val="bs-Latn-BA"/>
              </w:rPr>
              <w:t>5. O Projektu „STEP“ i Koaliciji „Pod lupom“</w:t>
            </w:r>
            <w:r w:rsidR="00A2002E" w:rsidRPr="00B84E38">
              <w:rPr>
                <w:webHidden/>
              </w:rPr>
              <w:tab/>
            </w:r>
            <w:r w:rsidRPr="00B84E38">
              <w:rPr>
                <w:webHidden/>
              </w:rPr>
              <w:fldChar w:fldCharType="begin"/>
            </w:r>
            <w:r w:rsidR="00A2002E" w:rsidRPr="00B84E38">
              <w:rPr>
                <w:webHidden/>
              </w:rPr>
              <w:instrText xml:space="preserve"> PAGEREF _Toc59096572 \h </w:instrText>
            </w:r>
            <w:r w:rsidRPr="00B84E38">
              <w:rPr>
                <w:webHidden/>
              </w:rPr>
            </w:r>
            <w:r w:rsidRPr="00B84E38">
              <w:rPr>
                <w:webHidden/>
              </w:rPr>
              <w:fldChar w:fldCharType="separate"/>
            </w:r>
            <w:r w:rsidR="00B84E38" w:rsidRPr="00B84E38">
              <w:rPr>
                <w:webHidden/>
              </w:rPr>
              <w:t>12</w:t>
            </w:r>
            <w:r w:rsidRPr="00B84E38">
              <w:rPr>
                <w:webHidden/>
              </w:rPr>
              <w:fldChar w:fldCharType="end"/>
            </w:r>
          </w:hyperlink>
        </w:p>
        <w:p w:rsidR="00776733" w:rsidRPr="002F19B4" w:rsidRDefault="002A271E">
          <w:pPr>
            <w:rPr>
              <w:lang w:val="bs-Latn-BA"/>
            </w:rPr>
          </w:pPr>
          <w:r w:rsidRPr="00B84E38">
            <w:rPr>
              <w:rFonts w:ascii="Calibri" w:hAnsi="Calibri" w:cs="Calibri"/>
              <w:b/>
              <w:bCs/>
              <w:noProof/>
              <w:szCs w:val="24"/>
              <w:lang w:val="bs-Latn-BA"/>
            </w:rPr>
            <w:fldChar w:fldCharType="end"/>
          </w:r>
        </w:p>
      </w:sdtContent>
    </w:sdt>
    <w:p w:rsidR="00923AA7" w:rsidRPr="002F19B4" w:rsidRDefault="00923AA7" w:rsidP="00CE6933">
      <w:pPr>
        <w:spacing w:afterLines="200" w:line="288" w:lineRule="auto"/>
        <w:rPr>
          <w:rFonts w:ascii="Calibri" w:hAnsi="Calibri" w:cs="Calibri"/>
          <w:lang w:val="bs-Latn-BA"/>
        </w:rPr>
      </w:pPr>
    </w:p>
    <w:p w:rsidR="00923AA7" w:rsidRPr="002F19B4" w:rsidRDefault="00923AA7" w:rsidP="00CE6933">
      <w:pPr>
        <w:spacing w:afterLines="200" w:line="288" w:lineRule="auto"/>
        <w:rPr>
          <w:rFonts w:ascii="Calibri" w:hAnsi="Calibri" w:cs="Calibri"/>
          <w:lang w:val="bs-Latn-BA"/>
        </w:rPr>
      </w:pPr>
    </w:p>
    <w:p w:rsidR="00923AA7" w:rsidRPr="002F19B4" w:rsidRDefault="00923AA7" w:rsidP="00CE6933">
      <w:pPr>
        <w:spacing w:afterLines="200" w:line="288" w:lineRule="auto"/>
        <w:rPr>
          <w:rFonts w:ascii="Calibri" w:hAnsi="Calibri" w:cs="Calibri"/>
          <w:lang w:val="bs-Latn-BA"/>
        </w:rPr>
      </w:pPr>
    </w:p>
    <w:p w:rsidR="00923AA7" w:rsidRPr="002F19B4" w:rsidRDefault="00923AA7" w:rsidP="00CE6933">
      <w:pPr>
        <w:spacing w:afterLines="200" w:line="288" w:lineRule="auto"/>
        <w:rPr>
          <w:rFonts w:ascii="Calibri" w:hAnsi="Calibri" w:cs="Calibri"/>
          <w:lang w:val="bs-Latn-BA"/>
        </w:rPr>
      </w:pPr>
    </w:p>
    <w:p w:rsidR="00923AA7" w:rsidRPr="002F19B4" w:rsidRDefault="00923AA7" w:rsidP="00CE6933">
      <w:pPr>
        <w:spacing w:afterLines="200" w:line="288" w:lineRule="auto"/>
        <w:rPr>
          <w:rFonts w:ascii="Calibri" w:hAnsi="Calibri" w:cs="Calibri"/>
          <w:lang w:val="bs-Latn-BA"/>
        </w:rPr>
      </w:pPr>
    </w:p>
    <w:p w:rsidR="00923AA7" w:rsidRPr="002F19B4" w:rsidRDefault="00923AA7" w:rsidP="00CE6933">
      <w:pPr>
        <w:spacing w:afterLines="200" w:line="288" w:lineRule="auto"/>
        <w:rPr>
          <w:rFonts w:ascii="Calibri" w:hAnsi="Calibri" w:cs="Calibri"/>
          <w:lang w:val="bs-Latn-BA"/>
        </w:rPr>
      </w:pPr>
    </w:p>
    <w:p w:rsidR="00923AA7" w:rsidRPr="002F19B4" w:rsidRDefault="00923AA7" w:rsidP="00CE6933">
      <w:pPr>
        <w:spacing w:afterLines="200" w:line="288" w:lineRule="auto"/>
        <w:rPr>
          <w:rFonts w:ascii="Calibri" w:hAnsi="Calibri" w:cs="Calibri"/>
          <w:lang w:val="bs-Latn-BA"/>
        </w:rPr>
      </w:pPr>
    </w:p>
    <w:p w:rsidR="00923AA7" w:rsidRPr="002F19B4" w:rsidRDefault="00923AA7" w:rsidP="00CE6933">
      <w:pPr>
        <w:spacing w:afterLines="200" w:line="288" w:lineRule="auto"/>
        <w:rPr>
          <w:rFonts w:ascii="Calibri" w:hAnsi="Calibri" w:cs="Calibri"/>
          <w:lang w:val="bs-Latn-BA"/>
        </w:rPr>
      </w:pPr>
    </w:p>
    <w:p w:rsidR="00923AA7" w:rsidRPr="002F19B4" w:rsidRDefault="00923AA7" w:rsidP="00CE6933">
      <w:pPr>
        <w:spacing w:afterLines="200" w:line="288" w:lineRule="auto"/>
        <w:rPr>
          <w:rFonts w:ascii="Calibri" w:hAnsi="Calibri" w:cs="Calibri"/>
          <w:lang w:val="bs-Latn-BA"/>
        </w:rPr>
      </w:pPr>
    </w:p>
    <w:p w:rsidR="00923AA7" w:rsidRPr="002F19B4" w:rsidRDefault="00923AA7" w:rsidP="00CE6933">
      <w:pPr>
        <w:spacing w:afterLines="200" w:line="288" w:lineRule="auto"/>
        <w:rPr>
          <w:rFonts w:ascii="Calibri" w:hAnsi="Calibri" w:cs="Calibri"/>
          <w:lang w:val="bs-Latn-BA"/>
        </w:rPr>
      </w:pPr>
    </w:p>
    <w:p w:rsidR="00E523C3" w:rsidRPr="002F19B4" w:rsidRDefault="00923AA7" w:rsidP="00CE6933">
      <w:pPr>
        <w:tabs>
          <w:tab w:val="left" w:pos="2980"/>
        </w:tabs>
        <w:spacing w:afterLines="200" w:line="288" w:lineRule="auto"/>
        <w:rPr>
          <w:rFonts w:ascii="Calibri" w:hAnsi="Calibri" w:cs="Calibri"/>
          <w:lang w:val="bs-Latn-BA"/>
        </w:rPr>
      </w:pPr>
      <w:r w:rsidRPr="002F19B4">
        <w:rPr>
          <w:rFonts w:ascii="Calibri" w:hAnsi="Calibri" w:cs="Calibri"/>
          <w:lang w:val="bs-Latn-BA"/>
        </w:rPr>
        <w:tab/>
      </w:r>
    </w:p>
    <w:p w:rsidR="00923AA7" w:rsidRPr="002F19B4" w:rsidRDefault="00923AA7" w:rsidP="00CE6933">
      <w:pPr>
        <w:tabs>
          <w:tab w:val="left" w:pos="2980"/>
        </w:tabs>
        <w:spacing w:afterLines="200" w:line="288" w:lineRule="auto"/>
        <w:rPr>
          <w:rFonts w:ascii="Calibri" w:hAnsi="Calibri" w:cs="Calibri"/>
          <w:lang w:val="bs-Latn-BA"/>
        </w:rPr>
      </w:pPr>
    </w:p>
    <w:p w:rsidR="00923AA7" w:rsidRPr="002F19B4" w:rsidRDefault="00923AA7" w:rsidP="00CE6933">
      <w:pPr>
        <w:tabs>
          <w:tab w:val="left" w:pos="2980"/>
        </w:tabs>
        <w:spacing w:afterLines="200" w:line="288" w:lineRule="auto"/>
        <w:rPr>
          <w:rFonts w:ascii="Calibri" w:hAnsi="Calibri" w:cs="Calibri"/>
          <w:lang w:val="bs-Latn-BA"/>
        </w:rPr>
      </w:pPr>
    </w:p>
    <w:p w:rsidR="00923AA7" w:rsidRPr="002F19B4" w:rsidRDefault="00923AA7" w:rsidP="00CE6933">
      <w:pPr>
        <w:tabs>
          <w:tab w:val="left" w:pos="2980"/>
        </w:tabs>
        <w:spacing w:afterLines="200" w:line="288" w:lineRule="auto"/>
        <w:rPr>
          <w:rFonts w:ascii="Calibri" w:hAnsi="Calibri" w:cs="Calibri"/>
          <w:lang w:val="bs-Latn-BA"/>
        </w:rPr>
      </w:pPr>
    </w:p>
    <w:p w:rsidR="00923AA7" w:rsidRPr="002F19B4" w:rsidRDefault="00923AA7" w:rsidP="00CE6933">
      <w:pPr>
        <w:tabs>
          <w:tab w:val="left" w:pos="2980"/>
        </w:tabs>
        <w:spacing w:afterLines="200" w:line="288" w:lineRule="auto"/>
        <w:rPr>
          <w:rFonts w:ascii="Calibri" w:hAnsi="Calibri" w:cs="Calibri"/>
          <w:lang w:val="bs-Latn-BA"/>
        </w:rPr>
      </w:pPr>
    </w:p>
    <w:p w:rsidR="00923AA7" w:rsidRPr="002F19B4" w:rsidRDefault="00923AA7" w:rsidP="00CE6933">
      <w:pPr>
        <w:tabs>
          <w:tab w:val="left" w:pos="2980"/>
        </w:tabs>
        <w:spacing w:afterLines="200" w:line="288" w:lineRule="auto"/>
        <w:rPr>
          <w:rFonts w:ascii="Calibri" w:hAnsi="Calibri" w:cs="Calibri"/>
          <w:lang w:val="bs-Latn-BA"/>
        </w:rPr>
      </w:pPr>
    </w:p>
    <w:p w:rsidR="00E561A1" w:rsidRPr="002F19B4" w:rsidRDefault="00E561A1" w:rsidP="00CE6933">
      <w:pPr>
        <w:tabs>
          <w:tab w:val="left" w:pos="2980"/>
        </w:tabs>
        <w:spacing w:afterLines="200" w:line="288" w:lineRule="auto"/>
        <w:rPr>
          <w:rFonts w:ascii="Calibri" w:hAnsi="Calibri" w:cs="Calibri"/>
          <w:lang w:val="bs-Latn-BA"/>
        </w:rPr>
      </w:pPr>
    </w:p>
    <w:p w:rsidR="00E561A1" w:rsidRPr="002F19B4" w:rsidRDefault="00E561A1" w:rsidP="00CE6933">
      <w:pPr>
        <w:tabs>
          <w:tab w:val="left" w:pos="2980"/>
        </w:tabs>
        <w:spacing w:afterLines="200" w:line="288" w:lineRule="auto"/>
        <w:rPr>
          <w:rFonts w:ascii="Calibri" w:hAnsi="Calibri" w:cs="Calibri"/>
          <w:lang w:val="bs-Latn-BA"/>
        </w:rPr>
      </w:pPr>
    </w:p>
    <w:p w:rsidR="00923AA7" w:rsidRPr="002F19B4" w:rsidRDefault="00923AA7" w:rsidP="00CE6933">
      <w:pPr>
        <w:tabs>
          <w:tab w:val="left" w:pos="2980"/>
        </w:tabs>
        <w:spacing w:afterLines="200" w:line="288" w:lineRule="auto"/>
        <w:rPr>
          <w:rFonts w:ascii="Calibri" w:hAnsi="Calibri" w:cs="Calibri"/>
          <w:lang w:val="bs-Latn-BA"/>
        </w:rPr>
      </w:pPr>
    </w:p>
    <w:p w:rsidR="00CB791A" w:rsidRPr="002F19B4" w:rsidRDefault="00CB791A" w:rsidP="00CE6933">
      <w:pPr>
        <w:tabs>
          <w:tab w:val="left" w:pos="2980"/>
        </w:tabs>
        <w:spacing w:afterLines="200" w:line="288" w:lineRule="auto"/>
        <w:rPr>
          <w:rFonts w:ascii="Calibri" w:hAnsi="Calibri" w:cs="Calibri"/>
          <w:lang w:val="bs-Latn-BA"/>
        </w:rPr>
      </w:pPr>
    </w:p>
    <w:p w:rsidR="00923AA7" w:rsidRPr="002F19B4" w:rsidRDefault="00923AA7" w:rsidP="00CE6933">
      <w:pPr>
        <w:tabs>
          <w:tab w:val="left" w:pos="2980"/>
        </w:tabs>
        <w:spacing w:afterLines="200" w:line="288" w:lineRule="auto"/>
        <w:rPr>
          <w:rFonts w:ascii="Calibri" w:hAnsi="Calibri" w:cs="Calibri"/>
          <w:lang w:val="bs-Latn-BA"/>
        </w:rPr>
      </w:pPr>
    </w:p>
    <w:p w:rsidR="00CB791A" w:rsidRPr="002F19B4" w:rsidRDefault="00CB791A" w:rsidP="00CE6933">
      <w:pPr>
        <w:tabs>
          <w:tab w:val="left" w:pos="2980"/>
        </w:tabs>
        <w:spacing w:afterLines="200" w:line="288" w:lineRule="auto"/>
        <w:rPr>
          <w:rFonts w:ascii="Calibri" w:hAnsi="Calibri" w:cs="Calibri"/>
          <w:lang w:val="bs-Latn-BA"/>
        </w:rPr>
      </w:pPr>
    </w:p>
    <w:p w:rsidR="00CB791A" w:rsidRPr="002F19B4" w:rsidRDefault="00CB791A" w:rsidP="00CE6933">
      <w:pPr>
        <w:tabs>
          <w:tab w:val="left" w:pos="2980"/>
        </w:tabs>
        <w:spacing w:afterLines="200" w:line="288" w:lineRule="auto"/>
        <w:rPr>
          <w:rFonts w:ascii="Calibri" w:hAnsi="Calibri" w:cs="Calibri"/>
          <w:lang w:val="bs-Latn-BA"/>
        </w:rPr>
      </w:pPr>
    </w:p>
    <w:p w:rsidR="00CB791A" w:rsidRPr="002F19B4" w:rsidRDefault="00CB791A" w:rsidP="00CE6933">
      <w:pPr>
        <w:tabs>
          <w:tab w:val="left" w:pos="2980"/>
        </w:tabs>
        <w:spacing w:afterLines="200" w:line="288" w:lineRule="auto"/>
        <w:rPr>
          <w:rFonts w:ascii="Calibri" w:hAnsi="Calibri" w:cs="Calibri"/>
          <w:lang w:val="bs-Latn-BA"/>
        </w:rPr>
      </w:pPr>
    </w:p>
    <w:p w:rsidR="00CB791A" w:rsidRPr="002F19B4" w:rsidRDefault="00CB791A" w:rsidP="00CE6933">
      <w:pPr>
        <w:tabs>
          <w:tab w:val="left" w:pos="2980"/>
        </w:tabs>
        <w:spacing w:afterLines="200" w:line="288" w:lineRule="auto"/>
        <w:rPr>
          <w:rFonts w:ascii="Calibri" w:hAnsi="Calibri" w:cs="Calibri"/>
          <w:lang w:val="bs-Latn-BA"/>
        </w:rPr>
      </w:pPr>
    </w:p>
    <w:p w:rsidR="00CB791A" w:rsidRPr="002F19B4" w:rsidRDefault="00CB791A" w:rsidP="00CE6933">
      <w:pPr>
        <w:tabs>
          <w:tab w:val="left" w:pos="2980"/>
        </w:tabs>
        <w:spacing w:afterLines="200" w:line="288" w:lineRule="auto"/>
        <w:rPr>
          <w:rFonts w:ascii="Calibri" w:hAnsi="Calibri" w:cs="Calibri"/>
          <w:lang w:val="bs-Latn-BA"/>
        </w:rPr>
      </w:pPr>
    </w:p>
    <w:p w:rsidR="00F8016B" w:rsidRPr="002D4F9E" w:rsidRDefault="003C686D" w:rsidP="002D4F9E">
      <w:pPr>
        <w:pStyle w:val="Heading1"/>
        <w:rPr>
          <w:rFonts w:ascii="Calibri" w:hAnsi="Calibri" w:cs="Calibri"/>
          <w:sz w:val="28"/>
          <w:szCs w:val="28"/>
          <w:lang w:val="bs-Latn-BA"/>
        </w:rPr>
      </w:pPr>
      <w:bookmarkStart w:id="0" w:name="_Toc59096557"/>
      <w:r w:rsidRPr="002F19B4">
        <w:rPr>
          <w:rFonts w:ascii="Calibri" w:hAnsi="Calibri" w:cs="Calibri"/>
          <w:sz w:val="28"/>
          <w:szCs w:val="28"/>
          <w:lang w:val="bs-Latn-BA"/>
        </w:rPr>
        <w:lastRenderedPageBreak/>
        <w:t>1. Sažetak izvještaja</w:t>
      </w:r>
      <w:bookmarkEnd w:id="0"/>
    </w:p>
    <w:p w:rsidR="007122BF" w:rsidRPr="002F19B4" w:rsidRDefault="007122BF" w:rsidP="00CE6933">
      <w:pPr>
        <w:pStyle w:val="ListParagraph"/>
        <w:numPr>
          <w:ilvl w:val="0"/>
          <w:numId w:val="35"/>
        </w:numPr>
        <w:tabs>
          <w:tab w:val="left" w:pos="2980"/>
        </w:tabs>
        <w:spacing w:afterLines="120" w:line="288" w:lineRule="auto"/>
        <w:jc w:val="both"/>
        <w:rPr>
          <w:rFonts w:ascii="Calibri" w:hAnsi="Calibri" w:cs="Calibri"/>
          <w:color w:val="auto"/>
          <w:szCs w:val="24"/>
          <w:lang w:val="bs-Latn-BA"/>
        </w:rPr>
      </w:pPr>
      <w:r w:rsidRPr="002F19B4">
        <w:rPr>
          <w:rFonts w:ascii="Calibri" w:hAnsi="Calibri" w:cs="Calibri"/>
          <w:color w:val="auto"/>
          <w:szCs w:val="24"/>
          <w:lang w:val="bs-Latn-BA"/>
        </w:rPr>
        <w:t xml:space="preserve">Lokalni izbori u Gradu Mostaru </w:t>
      </w:r>
      <w:r w:rsidR="002F19B4" w:rsidRPr="002F19B4">
        <w:rPr>
          <w:rFonts w:ascii="Calibri" w:hAnsi="Calibri" w:cs="Calibri"/>
          <w:color w:val="auto"/>
          <w:szCs w:val="24"/>
          <w:lang w:val="bs-Latn-BA"/>
        </w:rPr>
        <w:t xml:space="preserve">održavaju se </w:t>
      </w:r>
      <w:r w:rsidRPr="002F19B4">
        <w:rPr>
          <w:rFonts w:ascii="Calibri" w:hAnsi="Calibri" w:cs="Calibri"/>
          <w:color w:val="auto"/>
          <w:szCs w:val="24"/>
          <w:lang w:val="bs-Latn-BA"/>
        </w:rPr>
        <w:t>prvi pu</w:t>
      </w:r>
      <w:r w:rsidR="00FA76EE" w:rsidRPr="002F19B4">
        <w:rPr>
          <w:rFonts w:ascii="Calibri" w:hAnsi="Calibri" w:cs="Calibri"/>
          <w:color w:val="auto"/>
          <w:szCs w:val="24"/>
          <w:lang w:val="bs-Latn-BA"/>
        </w:rPr>
        <w:t>t nakon 12 godi</w:t>
      </w:r>
      <w:r w:rsidRPr="002F19B4">
        <w:rPr>
          <w:rFonts w:ascii="Calibri" w:hAnsi="Calibri" w:cs="Calibri"/>
          <w:color w:val="auto"/>
          <w:szCs w:val="24"/>
          <w:lang w:val="bs-Latn-BA"/>
        </w:rPr>
        <w:t xml:space="preserve">na, zakazani </w:t>
      </w:r>
      <w:r w:rsidR="00521415" w:rsidRPr="002F19B4">
        <w:rPr>
          <w:rFonts w:ascii="Calibri" w:hAnsi="Calibri" w:cs="Calibri"/>
          <w:color w:val="auto"/>
          <w:szCs w:val="24"/>
          <w:lang w:val="bs-Latn-BA"/>
        </w:rPr>
        <w:t xml:space="preserve">su </w:t>
      </w:r>
      <w:r w:rsidRPr="002F19B4">
        <w:rPr>
          <w:rFonts w:ascii="Calibri" w:hAnsi="Calibri" w:cs="Calibri"/>
          <w:color w:val="auto"/>
          <w:szCs w:val="24"/>
          <w:lang w:val="bs-Latn-BA"/>
        </w:rPr>
        <w:t xml:space="preserve">za 20. </w:t>
      </w:r>
      <w:r w:rsidR="00521415" w:rsidRPr="002F19B4">
        <w:rPr>
          <w:rFonts w:ascii="Calibri" w:hAnsi="Calibri" w:cs="Calibri"/>
          <w:color w:val="auto"/>
          <w:szCs w:val="24"/>
          <w:lang w:val="bs-Latn-BA"/>
        </w:rPr>
        <w:t>d</w:t>
      </w:r>
      <w:r w:rsidRPr="002F19B4">
        <w:rPr>
          <w:rFonts w:ascii="Calibri" w:hAnsi="Calibri" w:cs="Calibri"/>
          <w:color w:val="auto"/>
          <w:szCs w:val="24"/>
          <w:lang w:val="bs-Latn-BA"/>
        </w:rPr>
        <w:t>ecembar</w:t>
      </w:r>
      <w:r w:rsidR="00521415" w:rsidRPr="002F19B4">
        <w:rPr>
          <w:rFonts w:ascii="Calibri" w:hAnsi="Calibri" w:cs="Calibri"/>
          <w:color w:val="auto"/>
          <w:szCs w:val="24"/>
          <w:lang w:val="bs-Latn-BA"/>
        </w:rPr>
        <w:t>/prosinac</w:t>
      </w:r>
      <w:r w:rsidRPr="002F19B4">
        <w:rPr>
          <w:rFonts w:ascii="Calibri" w:hAnsi="Calibri" w:cs="Calibri"/>
          <w:color w:val="auto"/>
          <w:szCs w:val="24"/>
          <w:lang w:val="bs-Latn-BA"/>
        </w:rPr>
        <w:t xml:space="preserve"> 2020. </w:t>
      </w:r>
      <w:r w:rsidR="00604190">
        <w:rPr>
          <w:rFonts w:ascii="Calibri" w:hAnsi="Calibri" w:cs="Calibri"/>
          <w:color w:val="auto"/>
          <w:szCs w:val="24"/>
          <w:lang w:val="bs-Latn-BA"/>
        </w:rPr>
        <w:t>g</w:t>
      </w:r>
      <w:r w:rsidR="00C9788B" w:rsidRPr="002F19B4">
        <w:rPr>
          <w:rFonts w:ascii="Calibri" w:hAnsi="Calibri" w:cs="Calibri"/>
          <w:color w:val="auto"/>
          <w:szCs w:val="24"/>
          <w:lang w:val="bs-Latn-BA"/>
        </w:rPr>
        <w:t>odine</w:t>
      </w:r>
      <w:r w:rsidR="00604190">
        <w:rPr>
          <w:rFonts w:ascii="Calibri" w:hAnsi="Calibri" w:cs="Calibri"/>
          <w:color w:val="auto"/>
          <w:szCs w:val="24"/>
          <w:lang w:val="bs-Latn-BA"/>
        </w:rPr>
        <w:t>.</w:t>
      </w:r>
    </w:p>
    <w:p w:rsidR="007122BF" w:rsidRPr="002F19B4" w:rsidRDefault="00263652" w:rsidP="00CE6933">
      <w:pPr>
        <w:pStyle w:val="ListParagraph"/>
        <w:numPr>
          <w:ilvl w:val="0"/>
          <w:numId w:val="35"/>
        </w:numPr>
        <w:tabs>
          <w:tab w:val="left" w:pos="2980"/>
        </w:tabs>
        <w:spacing w:afterLines="120" w:line="288" w:lineRule="auto"/>
        <w:jc w:val="both"/>
        <w:rPr>
          <w:rFonts w:ascii="Calibri" w:hAnsi="Calibri" w:cs="Calibri"/>
          <w:color w:val="auto"/>
          <w:szCs w:val="24"/>
          <w:lang w:val="bs-Latn-BA"/>
        </w:rPr>
      </w:pPr>
      <w:r w:rsidRPr="002F19B4">
        <w:rPr>
          <w:rFonts w:ascii="Calibri" w:hAnsi="Calibri" w:cs="Calibri"/>
          <w:color w:val="auto"/>
          <w:szCs w:val="24"/>
          <w:lang w:val="bs-Latn-BA"/>
        </w:rPr>
        <w:t xml:space="preserve">Na lokalnim izborima </w:t>
      </w:r>
      <w:r w:rsidR="006939AD" w:rsidRPr="002F19B4">
        <w:rPr>
          <w:rFonts w:ascii="Calibri" w:hAnsi="Calibri" w:cs="Calibri"/>
          <w:color w:val="auto"/>
          <w:szCs w:val="24"/>
          <w:lang w:val="bs-Latn-BA"/>
        </w:rPr>
        <w:t xml:space="preserve">bira se 35 vijećnika i vijećnica </w:t>
      </w:r>
      <w:r w:rsidR="00BB5F43" w:rsidRPr="002F19B4">
        <w:rPr>
          <w:rFonts w:ascii="Calibri" w:hAnsi="Calibri" w:cs="Calibri"/>
          <w:color w:val="auto"/>
          <w:szCs w:val="24"/>
          <w:lang w:val="bs-Latn-BA"/>
        </w:rPr>
        <w:t xml:space="preserve">u </w:t>
      </w:r>
      <w:r w:rsidR="006939AD" w:rsidRPr="002F19B4">
        <w:rPr>
          <w:rFonts w:ascii="Calibri" w:hAnsi="Calibri" w:cs="Calibri"/>
          <w:color w:val="auto"/>
          <w:szCs w:val="24"/>
          <w:lang w:val="bs-Latn-BA"/>
        </w:rPr>
        <w:t xml:space="preserve">Gradsko vijeće, </w:t>
      </w:r>
      <w:r w:rsidR="002F19B4" w:rsidRPr="002F19B4">
        <w:rPr>
          <w:rFonts w:ascii="Calibri" w:hAnsi="Calibri" w:cs="Calibri"/>
          <w:color w:val="auto"/>
          <w:szCs w:val="24"/>
          <w:lang w:val="bs-Latn-BA"/>
        </w:rPr>
        <w:t>dok se gradonačelnik</w:t>
      </w:r>
      <w:r w:rsidR="006939AD" w:rsidRPr="002F19B4">
        <w:rPr>
          <w:rFonts w:ascii="Calibri" w:hAnsi="Calibri" w:cs="Calibri"/>
          <w:color w:val="auto"/>
          <w:szCs w:val="24"/>
          <w:lang w:val="bs-Latn-BA"/>
        </w:rPr>
        <w:t xml:space="preserve"> bira posredno iz reda izabranih vijećnika/ca</w:t>
      </w:r>
      <w:r w:rsidR="00604190">
        <w:rPr>
          <w:rFonts w:ascii="Calibri" w:hAnsi="Calibri" w:cs="Calibri"/>
          <w:color w:val="auto"/>
          <w:szCs w:val="24"/>
          <w:lang w:val="bs-Latn-BA"/>
        </w:rPr>
        <w:t>.</w:t>
      </w:r>
    </w:p>
    <w:p w:rsidR="007122BF" w:rsidRPr="002F19B4" w:rsidRDefault="007122BF" w:rsidP="00CE6933">
      <w:pPr>
        <w:pStyle w:val="ListParagraph"/>
        <w:numPr>
          <w:ilvl w:val="0"/>
          <w:numId w:val="35"/>
        </w:numPr>
        <w:tabs>
          <w:tab w:val="left" w:pos="2980"/>
        </w:tabs>
        <w:spacing w:afterLines="120" w:line="288" w:lineRule="auto"/>
        <w:jc w:val="both"/>
        <w:rPr>
          <w:rFonts w:ascii="Calibri" w:hAnsi="Calibri" w:cs="Calibri"/>
          <w:color w:val="auto"/>
          <w:szCs w:val="24"/>
          <w:lang w:val="bs-Latn-BA"/>
        </w:rPr>
      </w:pPr>
      <w:r w:rsidRPr="002F19B4">
        <w:rPr>
          <w:rFonts w:ascii="Calibri" w:hAnsi="Calibri" w:cs="Calibri"/>
          <w:color w:val="auto"/>
          <w:szCs w:val="24"/>
          <w:lang w:val="bs-Latn-BA"/>
        </w:rPr>
        <w:t>Pravo glasa na lokalnim izborima i</w:t>
      </w:r>
      <w:r w:rsidR="006939AD" w:rsidRPr="002F19B4">
        <w:rPr>
          <w:rFonts w:ascii="Calibri" w:hAnsi="Calibri" w:cs="Calibri"/>
          <w:color w:val="auto"/>
          <w:szCs w:val="24"/>
          <w:lang w:val="bs-Latn-BA"/>
        </w:rPr>
        <w:t>ma 100.864 građana i građanki Mostara</w:t>
      </w:r>
      <w:r w:rsidR="00604190">
        <w:rPr>
          <w:rFonts w:ascii="Calibri" w:hAnsi="Calibri" w:cs="Calibri"/>
          <w:color w:val="auto"/>
          <w:szCs w:val="24"/>
          <w:lang w:val="bs-Latn-BA"/>
        </w:rPr>
        <w:t>.</w:t>
      </w:r>
    </w:p>
    <w:p w:rsidR="006939AD" w:rsidRPr="002F19B4" w:rsidRDefault="002F19B4" w:rsidP="00CE6933">
      <w:pPr>
        <w:pStyle w:val="ListParagraph"/>
        <w:numPr>
          <w:ilvl w:val="0"/>
          <w:numId w:val="35"/>
        </w:numPr>
        <w:tabs>
          <w:tab w:val="left" w:pos="2980"/>
        </w:tabs>
        <w:spacing w:afterLines="120" w:line="288" w:lineRule="auto"/>
        <w:jc w:val="both"/>
        <w:rPr>
          <w:rFonts w:ascii="Calibri" w:hAnsi="Calibri" w:cs="Calibri"/>
          <w:color w:val="auto"/>
          <w:szCs w:val="24"/>
          <w:lang w:val="bs-Latn-BA"/>
        </w:rPr>
      </w:pPr>
      <w:r w:rsidRPr="002F19B4">
        <w:rPr>
          <w:rFonts w:ascii="Calibri" w:hAnsi="Calibri" w:cs="Calibri"/>
          <w:color w:val="auto"/>
          <w:szCs w:val="24"/>
          <w:lang w:val="bs-Latn-BA"/>
        </w:rPr>
        <w:t>Zabilježeno je p</w:t>
      </w:r>
      <w:r w:rsidR="006939AD" w:rsidRPr="002F19B4">
        <w:rPr>
          <w:rFonts w:ascii="Calibri" w:hAnsi="Calibri" w:cs="Calibri"/>
          <w:color w:val="auto"/>
          <w:szCs w:val="24"/>
          <w:lang w:val="bs-Latn-BA"/>
        </w:rPr>
        <w:t>et puta više registrovanih za gl</w:t>
      </w:r>
      <w:r w:rsidRPr="002F19B4">
        <w:rPr>
          <w:rFonts w:ascii="Calibri" w:hAnsi="Calibri" w:cs="Calibri"/>
          <w:color w:val="auto"/>
          <w:szCs w:val="24"/>
          <w:lang w:val="bs-Latn-BA"/>
        </w:rPr>
        <w:t>asanje putem pošte u odnosu na posljednje L</w:t>
      </w:r>
      <w:r w:rsidR="006939AD" w:rsidRPr="002F19B4">
        <w:rPr>
          <w:rFonts w:ascii="Calibri" w:hAnsi="Calibri" w:cs="Calibri"/>
          <w:color w:val="auto"/>
          <w:szCs w:val="24"/>
          <w:lang w:val="bs-Latn-BA"/>
        </w:rPr>
        <w:t xml:space="preserve">okalne izbore u Mostaru 2008. </w:t>
      </w:r>
      <w:r w:rsidR="00604190">
        <w:rPr>
          <w:rFonts w:ascii="Calibri" w:hAnsi="Calibri" w:cs="Calibri"/>
          <w:color w:val="auto"/>
          <w:szCs w:val="24"/>
          <w:lang w:val="bs-Latn-BA"/>
        </w:rPr>
        <w:t>g</w:t>
      </w:r>
      <w:r w:rsidR="006939AD" w:rsidRPr="002F19B4">
        <w:rPr>
          <w:rFonts w:ascii="Calibri" w:hAnsi="Calibri" w:cs="Calibri"/>
          <w:color w:val="auto"/>
          <w:szCs w:val="24"/>
          <w:lang w:val="bs-Latn-BA"/>
        </w:rPr>
        <w:t>odine</w:t>
      </w:r>
      <w:r w:rsidR="00604190">
        <w:rPr>
          <w:rFonts w:ascii="Calibri" w:hAnsi="Calibri" w:cs="Calibri"/>
          <w:color w:val="auto"/>
          <w:szCs w:val="24"/>
          <w:lang w:val="bs-Latn-BA"/>
        </w:rPr>
        <w:t>.</w:t>
      </w:r>
    </w:p>
    <w:p w:rsidR="00521415" w:rsidRPr="002F19B4" w:rsidRDefault="00521415" w:rsidP="00CE6933">
      <w:pPr>
        <w:pStyle w:val="ListParagraph"/>
        <w:numPr>
          <w:ilvl w:val="0"/>
          <w:numId w:val="35"/>
        </w:numPr>
        <w:tabs>
          <w:tab w:val="left" w:pos="2980"/>
        </w:tabs>
        <w:spacing w:afterLines="120" w:line="288" w:lineRule="auto"/>
        <w:jc w:val="both"/>
        <w:rPr>
          <w:rFonts w:ascii="Calibri" w:hAnsi="Calibri" w:cs="Calibri"/>
          <w:color w:val="auto"/>
          <w:szCs w:val="24"/>
          <w:lang w:val="bs-Latn-BA"/>
        </w:rPr>
      </w:pPr>
      <w:r w:rsidRPr="002F19B4">
        <w:rPr>
          <w:rFonts w:ascii="Calibri" w:hAnsi="Calibri" w:cs="Calibri"/>
          <w:noProof/>
          <w:color w:val="auto"/>
          <w:lang w:val="bs-Latn-BA"/>
        </w:rPr>
        <w:t>Za učešće na izborima, Centralna izborna komisija</w:t>
      </w:r>
      <w:r w:rsidR="006939AD" w:rsidRPr="002F19B4">
        <w:rPr>
          <w:rFonts w:ascii="Calibri" w:hAnsi="Calibri" w:cs="Calibri"/>
          <w:noProof/>
          <w:color w:val="auto"/>
          <w:lang w:val="bs-Latn-BA"/>
        </w:rPr>
        <w:t xml:space="preserve"> BiH</w:t>
      </w:r>
      <w:r w:rsidRPr="002F19B4">
        <w:rPr>
          <w:rFonts w:ascii="Calibri" w:hAnsi="Calibri" w:cs="Calibri"/>
          <w:noProof/>
          <w:color w:val="auto"/>
          <w:lang w:val="bs-Latn-BA"/>
        </w:rPr>
        <w:t xml:space="preserve"> ovjerila je </w:t>
      </w:r>
      <w:r w:rsidR="00010D70" w:rsidRPr="002F19B4">
        <w:rPr>
          <w:rFonts w:ascii="Calibri" w:hAnsi="Calibri" w:cs="Calibri"/>
          <w:noProof/>
          <w:color w:val="auto"/>
          <w:lang w:val="bs-Latn-BA"/>
        </w:rPr>
        <w:t>32</w:t>
      </w:r>
      <w:r w:rsidR="006939AD" w:rsidRPr="002F19B4">
        <w:rPr>
          <w:rFonts w:ascii="Calibri" w:hAnsi="Calibri" w:cs="Calibri"/>
          <w:noProof/>
          <w:color w:val="auto"/>
          <w:lang w:val="bs-Latn-BA"/>
        </w:rPr>
        <w:t xml:space="preserve"> politička subjekta i 368 kandidatkinja i kandidata</w:t>
      </w:r>
      <w:r w:rsidR="00604190">
        <w:rPr>
          <w:rFonts w:ascii="Calibri" w:hAnsi="Calibri" w:cs="Calibri"/>
          <w:noProof/>
          <w:color w:val="auto"/>
          <w:lang w:val="bs-Latn-BA"/>
        </w:rPr>
        <w:t>.</w:t>
      </w:r>
    </w:p>
    <w:p w:rsidR="00AE7005" w:rsidRPr="002F19B4" w:rsidRDefault="002F19B4" w:rsidP="00CE6933">
      <w:pPr>
        <w:pStyle w:val="ListParagraph"/>
        <w:numPr>
          <w:ilvl w:val="0"/>
          <w:numId w:val="35"/>
        </w:numPr>
        <w:tabs>
          <w:tab w:val="left" w:pos="2980"/>
        </w:tabs>
        <w:spacing w:afterLines="120" w:line="288" w:lineRule="auto"/>
        <w:jc w:val="both"/>
        <w:rPr>
          <w:rFonts w:ascii="Calibri" w:hAnsi="Calibri" w:cs="Calibri"/>
          <w:color w:val="auto"/>
          <w:szCs w:val="24"/>
          <w:lang w:val="bs-Latn-BA"/>
        </w:rPr>
      </w:pPr>
      <w:r w:rsidRPr="002F19B4">
        <w:rPr>
          <w:rFonts w:ascii="Calibri" w:hAnsi="Calibri" w:cs="Calibri"/>
          <w:noProof/>
          <w:color w:val="auto"/>
          <w:lang w:val="bs-Latn-BA"/>
        </w:rPr>
        <w:t>Zabilježene nepravilnosti u predizbornom periodu i u toku izborne kampanje</w:t>
      </w:r>
      <w:r w:rsidR="00AE7005" w:rsidRPr="002F19B4">
        <w:rPr>
          <w:rFonts w:ascii="Calibri" w:hAnsi="Calibri" w:cs="Calibri"/>
          <w:noProof/>
          <w:color w:val="auto"/>
          <w:lang w:val="bs-Latn-BA"/>
        </w:rPr>
        <w:t xml:space="preserve"> odnose </w:t>
      </w:r>
      <w:r w:rsidRPr="002F19B4">
        <w:rPr>
          <w:rFonts w:ascii="Calibri" w:hAnsi="Calibri" w:cs="Calibri"/>
          <w:noProof/>
          <w:color w:val="auto"/>
          <w:lang w:val="bs-Latn-BA"/>
        </w:rPr>
        <w:t xml:space="preserve">se </w:t>
      </w:r>
      <w:r w:rsidR="00AE7005" w:rsidRPr="002F19B4">
        <w:rPr>
          <w:rFonts w:ascii="Calibri" w:hAnsi="Calibri" w:cs="Calibri"/>
          <w:noProof/>
          <w:color w:val="auto"/>
          <w:lang w:val="bs-Latn-BA"/>
        </w:rPr>
        <w:t>uglavnom na zloupotrebu javnih resursa, preuranjenu kampanju i</w:t>
      </w:r>
      <w:r w:rsidR="00E60A95" w:rsidRPr="002F19B4">
        <w:rPr>
          <w:rFonts w:ascii="Calibri" w:hAnsi="Calibri" w:cs="Calibri"/>
          <w:noProof/>
          <w:color w:val="auto"/>
          <w:lang w:val="bs-Latn-BA"/>
        </w:rPr>
        <w:t xml:space="preserve"> neprimjeren govor u javnom prostoru</w:t>
      </w:r>
      <w:r w:rsidR="00604190">
        <w:rPr>
          <w:rFonts w:ascii="Calibri" w:hAnsi="Calibri" w:cs="Calibri"/>
          <w:noProof/>
          <w:color w:val="auto"/>
          <w:lang w:val="bs-Latn-BA"/>
        </w:rPr>
        <w:t>.</w:t>
      </w:r>
    </w:p>
    <w:p w:rsidR="00E60A95" w:rsidRPr="002F19B4" w:rsidRDefault="002F19B4" w:rsidP="00CE6933">
      <w:pPr>
        <w:pStyle w:val="ListParagraph"/>
        <w:numPr>
          <w:ilvl w:val="0"/>
          <w:numId w:val="35"/>
        </w:numPr>
        <w:tabs>
          <w:tab w:val="left" w:pos="2980"/>
        </w:tabs>
        <w:spacing w:afterLines="120" w:line="288" w:lineRule="auto"/>
        <w:jc w:val="both"/>
        <w:rPr>
          <w:rFonts w:ascii="Calibri" w:hAnsi="Calibri" w:cs="Calibri"/>
          <w:color w:val="auto"/>
          <w:szCs w:val="24"/>
          <w:lang w:val="bs-Latn-BA"/>
        </w:rPr>
      </w:pPr>
      <w:r>
        <w:rPr>
          <w:rFonts w:ascii="Calibri" w:hAnsi="Calibri" w:cs="Calibri"/>
          <w:color w:val="auto"/>
          <w:szCs w:val="24"/>
          <w:lang w:val="bs-Latn-BA"/>
        </w:rPr>
        <w:t>Izborna k</w:t>
      </w:r>
      <w:r w:rsidR="00E60A95" w:rsidRPr="002F19B4">
        <w:rPr>
          <w:rFonts w:ascii="Calibri" w:hAnsi="Calibri" w:cs="Calibri"/>
          <w:color w:val="auto"/>
          <w:szCs w:val="24"/>
          <w:lang w:val="bs-Latn-BA"/>
        </w:rPr>
        <w:t xml:space="preserve">ampanja obilježena </w:t>
      </w:r>
      <w:r>
        <w:rPr>
          <w:rFonts w:ascii="Calibri" w:hAnsi="Calibri" w:cs="Calibri"/>
          <w:color w:val="auto"/>
          <w:szCs w:val="24"/>
          <w:lang w:val="bs-Latn-BA"/>
        </w:rPr>
        <w:t xml:space="preserve">je </w:t>
      </w:r>
      <w:r w:rsidR="00E60A95" w:rsidRPr="002F19B4">
        <w:rPr>
          <w:rFonts w:ascii="Calibri" w:hAnsi="Calibri" w:cs="Calibri"/>
          <w:color w:val="auto"/>
          <w:szCs w:val="24"/>
          <w:lang w:val="bs-Latn-BA"/>
        </w:rPr>
        <w:t>izraženom et</w:t>
      </w:r>
      <w:r>
        <w:rPr>
          <w:rFonts w:ascii="Calibri" w:hAnsi="Calibri" w:cs="Calibri"/>
          <w:color w:val="auto"/>
          <w:szCs w:val="24"/>
          <w:lang w:val="bs-Latn-BA"/>
        </w:rPr>
        <w:t>ničkom polarizacijom i podizanjem</w:t>
      </w:r>
      <w:r w:rsidR="00E60A95" w:rsidRPr="002F19B4">
        <w:rPr>
          <w:rFonts w:ascii="Calibri" w:hAnsi="Calibri" w:cs="Calibri"/>
          <w:color w:val="auto"/>
          <w:szCs w:val="24"/>
          <w:lang w:val="bs-Latn-BA"/>
        </w:rPr>
        <w:t xml:space="preserve"> međuetničkih tenzija, </w:t>
      </w:r>
      <w:r>
        <w:rPr>
          <w:rFonts w:ascii="Calibri" w:hAnsi="Calibri" w:cs="Calibri"/>
          <w:color w:val="auto"/>
          <w:szCs w:val="24"/>
          <w:lang w:val="bs-Latn-BA"/>
        </w:rPr>
        <w:t>te pozivima</w:t>
      </w:r>
      <w:r w:rsidR="00E60A95" w:rsidRPr="002F19B4">
        <w:rPr>
          <w:rFonts w:ascii="Calibri" w:hAnsi="Calibri" w:cs="Calibri"/>
          <w:color w:val="auto"/>
          <w:szCs w:val="24"/>
          <w:lang w:val="bs-Latn-BA"/>
        </w:rPr>
        <w:t xml:space="preserve"> na etničku homogenizaciju pod krinkom tzv. „rasipanja glasova“</w:t>
      </w:r>
      <w:r w:rsidR="00604190">
        <w:rPr>
          <w:rFonts w:ascii="Calibri" w:hAnsi="Calibri" w:cs="Calibri"/>
          <w:color w:val="auto"/>
          <w:szCs w:val="24"/>
          <w:lang w:val="bs-Latn-BA"/>
        </w:rPr>
        <w:t>.</w:t>
      </w:r>
    </w:p>
    <w:p w:rsidR="00E60A95" w:rsidRPr="002F19B4" w:rsidRDefault="002F19B4" w:rsidP="00CE6933">
      <w:pPr>
        <w:pStyle w:val="ListParagraph"/>
        <w:numPr>
          <w:ilvl w:val="0"/>
          <w:numId w:val="35"/>
        </w:numPr>
        <w:tabs>
          <w:tab w:val="left" w:pos="2980"/>
        </w:tabs>
        <w:spacing w:afterLines="120" w:line="288" w:lineRule="auto"/>
        <w:jc w:val="both"/>
        <w:rPr>
          <w:rFonts w:ascii="Calibri" w:hAnsi="Calibri" w:cs="Calibri"/>
          <w:color w:val="auto"/>
          <w:szCs w:val="24"/>
          <w:lang w:val="bs-Latn-BA"/>
        </w:rPr>
      </w:pPr>
      <w:r>
        <w:rPr>
          <w:rFonts w:ascii="Calibri" w:hAnsi="Calibri" w:cs="Calibri"/>
          <w:color w:val="auto"/>
          <w:szCs w:val="24"/>
          <w:lang w:val="bs-Latn-BA"/>
        </w:rPr>
        <w:t>Visoki dužnosnici Republike</w:t>
      </w:r>
      <w:r w:rsidR="00E60A95" w:rsidRPr="002F19B4">
        <w:rPr>
          <w:rFonts w:ascii="Calibri" w:hAnsi="Calibri" w:cs="Calibri"/>
          <w:color w:val="auto"/>
          <w:szCs w:val="24"/>
          <w:lang w:val="bs-Latn-BA"/>
        </w:rPr>
        <w:t xml:space="preserve"> Hrvatske </w:t>
      </w:r>
      <w:r>
        <w:rPr>
          <w:rFonts w:ascii="Calibri" w:hAnsi="Calibri" w:cs="Calibri"/>
          <w:color w:val="auto"/>
          <w:szCs w:val="24"/>
          <w:lang w:val="bs-Latn-BA"/>
        </w:rPr>
        <w:t xml:space="preserve">zastupljeni su </w:t>
      </w:r>
      <w:r w:rsidR="00E60A95" w:rsidRPr="002F19B4">
        <w:rPr>
          <w:rFonts w:ascii="Calibri" w:hAnsi="Calibri" w:cs="Calibri"/>
          <w:color w:val="auto"/>
          <w:szCs w:val="24"/>
          <w:lang w:val="bs-Latn-BA"/>
        </w:rPr>
        <w:t>u kampanji samo određenih političkih subjeka</w:t>
      </w:r>
      <w:r w:rsidR="00604190">
        <w:rPr>
          <w:rFonts w:ascii="Calibri" w:hAnsi="Calibri" w:cs="Calibri"/>
          <w:color w:val="auto"/>
          <w:szCs w:val="24"/>
          <w:lang w:val="bs-Latn-BA"/>
        </w:rPr>
        <w:t>ta u BiH, kao i bh. funkcioneri.</w:t>
      </w:r>
    </w:p>
    <w:p w:rsidR="00E60A95" w:rsidRPr="002F19B4" w:rsidRDefault="00E60A95" w:rsidP="00CE6933">
      <w:pPr>
        <w:pStyle w:val="ListParagraph"/>
        <w:numPr>
          <w:ilvl w:val="0"/>
          <w:numId w:val="35"/>
        </w:numPr>
        <w:tabs>
          <w:tab w:val="left" w:pos="2980"/>
        </w:tabs>
        <w:spacing w:afterLines="120" w:line="288" w:lineRule="auto"/>
        <w:jc w:val="both"/>
        <w:rPr>
          <w:rFonts w:ascii="Calibri" w:hAnsi="Calibri" w:cs="Calibri"/>
          <w:color w:val="auto"/>
          <w:szCs w:val="24"/>
          <w:lang w:val="bs-Latn-BA"/>
        </w:rPr>
      </w:pPr>
      <w:r w:rsidRPr="002F19B4">
        <w:rPr>
          <w:rFonts w:ascii="Calibri" w:hAnsi="Calibri" w:cs="Calibri"/>
          <w:color w:val="auto"/>
          <w:szCs w:val="24"/>
          <w:lang w:val="bs-Latn-BA"/>
        </w:rPr>
        <w:t>I u Mostaru</w:t>
      </w:r>
      <w:r w:rsidR="002F19B4">
        <w:rPr>
          <w:rFonts w:ascii="Calibri" w:hAnsi="Calibri" w:cs="Calibri"/>
          <w:color w:val="auto"/>
          <w:szCs w:val="24"/>
          <w:lang w:val="bs-Latn-BA"/>
        </w:rPr>
        <w:t>, kao i u drugim opštinama i gradovima u BiH na redovnim lokalnim izborima,</w:t>
      </w:r>
      <w:r w:rsidRPr="002F19B4">
        <w:rPr>
          <w:rFonts w:ascii="Calibri" w:hAnsi="Calibri" w:cs="Calibri"/>
          <w:color w:val="auto"/>
          <w:szCs w:val="24"/>
          <w:lang w:val="bs-Latn-BA"/>
        </w:rPr>
        <w:t xml:space="preserve"> veliki broj</w:t>
      </w:r>
      <w:r w:rsidR="002F19B4">
        <w:rPr>
          <w:rFonts w:ascii="Calibri" w:hAnsi="Calibri" w:cs="Calibri"/>
          <w:color w:val="auto"/>
          <w:szCs w:val="24"/>
          <w:lang w:val="bs-Latn-BA"/>
        </w:rPr>
        <w:t xml:space="preserve"> političkih stranaka ovjerenih za učešće na izborima ima</w:t>
      </w:r>
      <w:r w:rsidRPr="002F19B4">
        <w:rPr>
          <w:rFonts w:ascii="Calibri" w:hAnsi="Calibri" w:cs="Calibri"/>
          <w:color w:val="auto"/>
          <w:szCs w:val="24"/>
          <w:lang w:val="bs-Latn-BA"/>
        </w:rPr>
        <w:t xml:space="preserve"> samo po jednog kandidata što upućuje da su u pitanju tzv. „fantomski politički subjekti“, a da je svrha trgovina mjestima u biračkim odborima</w:t>
      </w:r>
      <w:r w:rsidR="00604190">
        <w:rPr>
          <w:rFonts w:ascii="Calibri" w:hAnsi="Calibri" w:cs="Calibri"/>
          <w:color w:val="auto"/>
          <w:szCs w:val="24"/>
          <w:lang w:val="bs-Latn-BA"/>
        </w:rPr>
        <w:t>.</w:t>
      </w:r>
      <w:r w:rsidRPr="002F19B4">
        <w:rPr>
          <w:rFonts w:ascii="Calibri" w:hAnsi="Calibri" w:cs="Calibri"/>
          <w:color w:val="auto"/>
          <w:szCs w:val="24"/>
          <w:lang w:val="bs-Latn-BA"/>
        </w:rPr>
        <w:t xml:space="preserve"> </w:t>
      </w:r>
    </w:p>
    <w:p w:rsidR="003C686D" w:rsidRPr="002F19B4" w:rsidRDefault="003C686D" w:rsidP="00CE6933">
      <w:pPr>
        <w:pStyle w:val="NoSpacing"/>
        <w:spacing w:afterLines="120" w:line="288" w:lineRule="auto"/>
        <w:rPr>
          <w:rFonts w:ascii="Calibri" w:hAnsi="Calibri" w:cs="Calibri"/>
          <w:color w:val="auto"/>
          <w:sz w:val="28"/>
          <w:szCs w:val="28"/>
          <w:lang w:val="bs-Latn-BA"/>
        </w:rPr>
      </w:pPr>
    </w:p>
    <w:p w:rsidR="00E561A1" w:rsidRPr="002F19B4" w:rsidRDefault="00E561A1" w:rsidP="00CE6933">
      <w:pPr>
        <w:pStyle w:val="NoSpacing"/>
        <w:spacing w:afterLines="120" w:line="288" w:lineRule="auto"/>
        <w:rPr>
          <w:rFonts w:ascii="Calibri" w:hAnsi="Calibri" w:cs="Calibri"/>
          <w:color w:val="auto"/>
          <w:sz w:val="28"/>
          <w:szCs w:val="28"/>
          <w:lang w:val="bs-Latn-BA"/>
        </w:rPr>
      </w:pPr>
    </w:p>
    <w:p w:rsidR="00E561A1" w:rsidRPr="002F19B4" w:rsidRDefault="00E561A1" w:rsidP="00CE6933">
      <w:pPr>
        <w:pStyle w:val="NoSpacing"/>
        <w:spacing w:afterLines="120" w:line="288" w:lineRule="auto"/>
        <w:rPr>
          <w:rFonts w:ascii="Calibri" w:hAnsi="Calibri" w:cs="Calibri"/>
          <w:color w:val="auto"/>
          <w:sz w:val="28"/>
          <w:szCs w:val="28"/>
          <w:lang w:val="bs-Latn-BA"/>
        </w:rPr>
      </w:pPr>
    </w:p>
    <w:p w:rsidR="00E561A1" w:rsidRPr="002F19B4" w:rsidRDefault="00E561A1" w:rsidP="00CE6933">
      <w:pPr>
        <w:pStyle w:val="NoSpacing"/>
        <w:spacing w:afterLines="120" w:line="288" w:lineRule="auto"/>
        <w:rPr>
          <w:rFonts w:ascii="Calibri" w:hAnsi="Calibri" w:cs="Calibri"/>
          <w:color w:val="auto"/>
          <w:sz w:val="28"/>
          <w:szCs w:val="28"/>
          <w:lang w:val="bs-Latn-BA"/>
        </w:rPr>
      </w:pPr>
    </w:p>
    <w:p w:rsidR="00E561A1" w:rsidRPr="002F19B4" w:rsidRDefault="00E561A1" w:rsidP="00CE6933">
      <w:pPr>
        <w:pStyle w:val="NoSpacing"/>
        <w:spacing w:afterLines="120" w:line="288" w:lineRule="auto"/>
        <w:rPr>
          <w:rFonts w:ascii="Calibri" w:hAnsi="Calibri" w:cs="Calibri"/>
          <w:color w:val="auto"/>
          <w:sz w:val="28"/>
          <w:szCs w:val="28"/>
          <w:lang w:val="bs-Latn-BA"/>
        </w:rPr>
      </w:pPr>
    </w:p>
    <w:p w:rsidR="00E561A1" w:rsidRPr="002F19B4" w:rsidRDefault="00E561A1" w:rsidP="00CE6933">
      <w:pPr>
        <w:pStyle w:val="NoSpacing"/>
        <w:spacing w:afterLines="120" w:line="288" w:lineRule="auto"/>
        <w:rPr>
          <w:rFonts w:ascii="Calibri" w:hAnsi="Calibri" w:cs="Calibri"/>
          <w:color w:val="auto"/>
          <w:sz w:val="28"/>
          <w:szCs w:val="28"/>
          <w:lang w:val="bs-Latn-BA"/>
        </w:rPr>
      </w:pPr>
    </w:p>
    <w:p w:rsidR="00E561A1" w:rsidRPr="002F19B4" w:rsidRDefault="00E561A1" w:rsidP="00CE6933">
      <w:pPr>
        <w:pStyle w:val="NoSpacing"/>
        <w:spacing w:afterLines="120" w:line="288" w:lineRule="auto"/>
        <w:rPr>
          <w:rFonts w:ascii="Calibri" w:hAnsi="Calibri" w:cs="Calibri"/>
          <w:color w:val="auto"/>
          <w:sz w:val="28"/>
          <w:szCs w:val="28"/>
          <w:lang w:val="bs-Latn-BA"/>
        </w:rPr>
      </w:pPr>
    </w:p>
    <w:p w:rsidR="00D15D32" w:rsidRPr="002F19B4" w:rsidRDefault="00CF797F" w:rsidP="00641957">
      <w:pPr>
        <w:pStyle w:val="Heading1"/>
        <w:rPr>
          <w:rFonts w:ascii="Calibri" w:hAnsi="Calibri" w:cs="Calibri"/>
          <w:sz w:val="28"/>
          <w:szCs w:val="28"/>
          <w:lang w:val="bs-Latn-BA"/>
        </w:rPr>
      </w:pPr>
      <w:bookmarkStart w:id="1" w:name="_Toc59096558"/>
      <w:r>
        <w:rPr>
          <w:rFonts w:ascii="Calibri" w:hAnsi="Calibri" w:cs="Calibri"/>
          <w:sz w:val="28"/>
          <w:szCs w:val="28"/>
          <w:lang w:val="bs-Latn-BA"/>
        </w:rPr>
        <w:lastRenderedPageBreak/>
        <w:t>2</w:t>
      </w:r>
      <w:r w:rsidR="008E7EEA" w:rsidRPr="002F19B4">
        <w:rPr>
          <w:rFonts w:ascii="Calibri" w:hAnsi="Calibri" w:cs="Calibri"/>
          <w:sz w:val="28"/>
          <w:szCs w:val="28"/>
          <w:lang w:val="bs-Latn-BA"/>
        </w:rPr>
        <w:t>.</w:t>
      </w:r>
      <w:r w:rsidR="003C686D" w:rsidRPr="002F19B4">
        <w:rPr>
          <w:rFonts w:ascii="Calibri" w:hAnsi="Calibri" w:cs="Calibri"/>
          <w:sz w:val="28"/>
          <w:szCs w:val="28"/>
          <w:lang w:val="bs-Latn-BA"/>
        </w:rPr>
        <w:t xml:space="preserve"> O Lokalnim izborima 2020.</w:t>
      </w:r>
      <w:bookmarkStart w:id="2" w:name="_Toc391847161"/>
      <w:bookmarkStart w:id="3" w:name="_Toc518032330"/>
      <w:bookmarkStart w:id="4" w:name="_Toc518036461"/>
      <w:r w:rsidR="00E50C35">
        <w:rPr>
          <w:rFonts w:ascii="Calibri" w:hAnsi="Calibri" w:cs="Calibri"/>
          <w:sz w:val="28"/>
          <w:szCs w:val="28"/>
          <w:lang w:val="bs-Latn-BA"/>
        </w:rPr>
        <w:t xml:space="preserve"> u GRADU MOSTARU</w:t>
      </w:r>
      <w:bookmarkEnd w:id="1"/>
    </w:p>
    <w:p w:rsidR="00D15D32" w:rsidRPr="002F19B4" w:rsidRDefault="00AE6420" w:rsidP="00CE6933">
      <w:pPr>
        <w:spacing w:afterLines="120" w:line="288" w:lineRule="auto"/>
        <w:jc w:val="both"/>
        <w:rPr>
          <w:rFonts w:ascii="Calibri" w:hAnsi="Calibri" w:cs="Calibri"/>
          <w:noProof/>
          <w:color w:val="auto"/>
          <w:lang w:val="bs-Latn-BA"/>
        </w:rPr>
      </w:pPr>
      <w:r w:rsidRPr="002F19B4">
        <w:rPr>
          <w:rFonts w:ascii="Calibri" w:hAnsi="Calibri" w:cs="Calibri"/>
          <w:color w:val="auto"/>
          <w:szCs w:val="24"/>
          <w:lang w:val="bs-Latn-BA"/>
        </w:rPr>
        <w:t>Lokalni izbori 2020</w:t>
      </w:r>
      <w:r w:rsidR="00913080">
        <w:rPr>
          <w:rFonts w:ascii="Calibri" w:hAnsi="Calibri" w:cs="Calibri"/>
          <w:color w:val="auto"/>
          <w:szCs w:val="24"/>
          <w:lang w:val="bs-Latn-BA"/>
        </w:rPr>
        <w:t>. godine u Gradu Mostaru</w:t>
      </w:r>
      <w:r w:rsidR="008F714E" w:rsidRPr="002F19B4">
        <w:rPr>
          <w:rFonts w:ascii="Calibri" w:hAnsi="Calibri" w:cs="Calibri"/>
          <w:color w:val="auto"/>
          <w:szCs w:val="24"/>
          <w:lang w:val="bs-Latn-BA"/>
        </w:rPr>
        <w:t xml:space="preserve"> zakazani su za nedjelju</w:t>
      </w:r>
      <w:r w:rsidRPr="002F19B4">
        <w:rPr>
          <w:rFonts w:ascii="Calibri" w:hAnsi="Calibri" w:cs="Calibri"/>
          <w:color w:val="auto"/>
          <w:szCs w:val="24"/>
          <w:lang w:val="bs-Latn-BA"/>
        </w:rPr>
        <w:t>,</w:t>
      </w:r>
      <w:r w:rsidR="00604190">
        <w:rPr>
          <w:rFonts w:ascii="Calibri" w:hAnsi="Calibri" w:cs="Calibri"/>
          <w:color w:val="auto"/>
          <w:szCs w:val="24"/>
          <w:lang w:val="bs-Latn-BA"/>
        </w:rPr>
        <w:t xml:space="preserve"> </w:t>
      </w:r>
      <w:r w:rsidR="00913080">
        <w:rPr>
          <w:rFonts w:ascii="Calibri" w:hAnsi="Calibri" w:cs="Calibri"/>
          <w:color w:val="auto"/>
          <w:szCs w:val="24"/>
          <w:lang w:val="bs-Latn-BA"/>
        </w:rPr>
        <w:t>20. decembra/prosinca</w:t>
      </w:r>
      <w:r w:rsidR="004D1424" w:rsidRPr="002F19B4">
        <w:rPr>
          <w:rFonts w:ascii="Calibri" w:hAnsi="Calibri" w:cs="Calibri"/>
          <w:color w:val="auto"/>
          <w:szCs w:val="24"/>
          <w:lang w:val="bs-Latn-BA"/>
        </w:rPr>
        <w:t xml:space="preserve"> 2020. godine. </w:t>
      </w:r>
      <w:bookmarkStart w:id="5" w:name="_Toc391847168"/>
      <w:bookmarkStart w:id="6" w:name="_Toc518032337"/>
      <w:bookmarkStart w:id="7" w:name="_Toc518036468"/>
      <w:bookmarkEnd w:id="2"/>
      <w:bookmarkEnd w:id="3"/>
      <w:bookmarkEnd w:id="4"/>
      <w:r w:rsidR="00BB5F43" w:rsidRPr="002F19B4">
        <w:rPr>
          <w:rFonts w:ascii="Calibri" w:hAnsi="Calibri" w:cs="Calibri"/>
          <w:noProof/>
          <w:color w:val="auto"/>
          <w:lang w:val="bs-Latn-BA"/>
        </w:rPr>
        <w:t>Na Lokalnim izborima u Mostaru</w:t>
      </w:r>
      <w:r w:rsidR="004D1424" w:rsidRPr="002F19B4">
        <w:rPr>
          <w:rFonts w:ascii="Calibri" w:hAnsi="Calibri" w:cs="Calibri"/>
          <w:noProof/>
          <w:color w:val="auto"/>
          <w:lang w:val="bs-Latn-BA"/>
        </w:rPr>
        <w:t xml:space="preserve"> neposredno se biraju vijećnici</w:t>
      </w:r>
      <w:r w:rsidR="00915E9D" w:rsidRPr="002F19B4">
        <w:rPr>
          <w:rFonts w:ascii="Calibri" w:hAnsi="Calibri" w:cs="Calibri"/>
          <w:noProof/>
          <w:color w:val="auto"/>
          <w:lang w:val="bs-Latn-BA"/>
        </w:rPr>
        <w:t>/vijećni</w:t>
      </w:r>
      <w:r w:rsidR="000C153F" w:rsidRPr="002F19B4">
        <w:rPr>
          <w:rFonts w:ascii="Calibri" w:hAnsi="Calibri" w:cs="Calibri"/>
          <w:noProof/>
          <w:color w:val="auto"/>
          <w:lang w:val="bs-Latn-BA"/>
        </w:rPr>
        <w:t>ce</w:t>
      </w:r>
      <w:r w:rsidR="004D1424" w:rsidRPr="002F19B4">
        <w:rPr>
          <w:rFonts w:ascii="Calibri" w:hAnsi="Calibri" w:cs="Calibri"/>
          <w:noProof/>
          <w:color w:val="auto"/>
          <w:lang w:val="bs-Latn-BA"/>
        </w:rPr>
        <w:t xml:space="preserve"> u Gradskom vijeću grada Mostara. Gradonačelnik</w:t>
      </w:r>
      <w:r w:rsidR="00915E9D" w:rsidRPr="002F19B4">
        <w:rPr>
          <w:rFonts w:ascii="Calibri" w:hAnsi="Calibri" w:cs="Calibri"/>
          <w:noProof/>
          <w:color w:val="auto"/>
          <w:lang w:val="bs-Latn-BA"/>
        </w:rPr>
        <w:t>/Gradonačelnica</w:t>
      </w:r>
      <w:r w:rsidR="004D1424" w:rsidRPr="002F19B4">
        <w:rPr>
          <w:rFonts w:ascii="Calibri" w:hAnsi="Calibri" w:cs="Calibri"/>
          <w:noProof/>
          <w:color w:val="auto"/>
          <w:lang w:val="bs-Latn-BA"/>
        </w:rPr>
        <w:t xml:space="preserve"> Mostara se bira posrednim putem </w:t>
      </w:r>
      <w:r w:rsidR="000D57C9" w:rsidRPr="002F19B4">
        <w:rPr>
          <w:rFonts w:ascii="Calibri" w:hAnsi="Calibri" w:cs="Calibri"/>
          <w:noProof/>
          <w:color w:val="auto"/>
          <w:lang w:val="bs-Latn-BA"/>
        </w:rPr>
        <w:t>iz reda izabranih gradskih vijećnika</w:t>
      </w:r>
      <w:r w:rsidR="000C153F" w:rsidRPr="002F19B4">
        <w:rPr>
          <w:rFonts w:ascii="Calibri" w:hAnsi="Calibri" w:cs="Calibri"/>
          <w:noProof/>
          <w:color w:val="auto"/>
          <w:lang w:val="bs-Latn-BA"/>
        </w:rPr>
        <w:t>/vijećnica</w:t>
      </w:r>
      <w:r w:rsidR="000D57C9" w:rsidRPr="002F19B4">
        <w:rPr>
          <w:rFonts w:ascii="Calibri" w:hAnsi="Calibri" w:cs="Calibri"/>
          <w:noProof/>
          <w:color w:val="auto"/>
          <w:lang w:val="bs-Latn-BA"/>
        </w:rPr>
        <w:t xml:space="preserve">. </w:t>
      </w:r>
    </w:p>
    <w:p w:rsidR="000D57C9" w:rsidRPr="002F19B4" w:rsidRDefault="000D57C9" w:rsidP="00CE6933">
      <w:pPr>
        <w:spacing w:afterLines="120" w:line="288" w:lineRule="auto"/>
        <w:jc w:val="both"/>
        <w:rPr>
          <w:rFonts w:ascii="Calibri" w:hAnsi="Calibri" w:cs="Calibri"/>
          <w:noProof/>
          <w:color w:val="auto"/>
          <w:lang w:val="bs-Latn-BA"/>
        </w:rPr>
      </w:pPr>
    </w:p>
    <w:p w:rsidR="002D773F" w:rsidRPr="002F19B4" w:rsidRDefault="002D773F" w:rsidP="00CE6933">
      <w:pPr>
        <w:spacing w:afterLines="120" w:line="288" w:lineRule="auto"/>
        <w:jc w:val="both"/>
        <w:rPr>
          <w:rFonts w:ascii="Calibri" w:hAnsi="Calibri" w:cs="Calibri"/>
          <w:noProof/>
          <w:color w:val="auto"/>
          <w:lang w:val="bs-Latn-BA"/>
        </w:rPr>
      </w:pPr>
      <w:r w:rsidRPr="002F19B4">
        <w:rPr>
          <w:rFonts w:ascii="Calibri" w:hAnsi="Calibri" w:cs="Calibri"/>
          <w:noProof/>
          <w:color w:val="auto"/>
          <w:lang w:val="bs-Latn-BA"/>
        </w:rPr>
        <w:t>Gradsko vijeće Grada Mostara čini 35 vijećnika</w:t>
      </w:r>
      <w:r w:rsidR="000C153F" w:rsidRPr="002F19B4">
        <w:rPr>
          <w:rFonts w:ascii="Calibri" w:hAnsi="Calibri" w:cs="Calibri"/>
          <w:noProof/>
          <w:color w:val="auto"/>
          <w:lang w:val="bs-Latn-BA"/>
        </w:rPr>
        <w:t>/</w:t>
      </w:r>
      <w:r w:rsidRPr="002F19B4">
        <w:rPr>
          <w:rFonts w:ascii="Calibri" w:hAnsi="Calibri" w:cs="Calibri"/>
          <w:noProof/>
          <w:color w:val="auto"/>
          <w:lang w:val="bs-Latn-BA"/>
        </w:rPr>
        <w:t xml:space="preserve">vijećnica. U Gradskom vijeću </w:t>
      </w:r>
      <w:r w:rsidR="00C63BFA" w:rsidRPr="002F19B4">
        <w:rPr>
          <w:rFonts w:ascii="Calibri" w:hAnsi="Calibri" w:cs="Calibri"/>
          <w:noProof/>
          <w:color w:val="auto"/>
          <w:lang w:val="bs-Latn-BA"/>
        </w:rPr>
        <w:t>konstitutivni narodi su zastupljeni sa najmanje po četiri vijećnika/ce, dok su tzv. „ostali“ zastupljeni sa najmanje jednim vijećnikom/com. Niti jedan od konstitutivnih naroda ili pripadnika „ostalih“ ne može imati više od 15 sv</w:t>
      </w:r>
      <w:r w:rsidR="00913080">
        <w:rPr>
          <w:rFonts w:ascii="Calibri" w:hAnsi="Calibri" w:cs="Calibri"/>
          <w:noProof/>
          <w:color w:val="auto"/>
          <w:lang w:val="bs-Latn-BA"/>
        </w:rPr>
        <w:t>ojih predstavnika u Gradskom v</w:t>
      </w:r>
      <w:r w:rsidR="00C63BFA" w:rsidRPr="002F19B4">
        <w:rPr>
          <w:rFonts w:ascii="Calibri" w:hAnsi="Calibri" w:cs="Calibri"/>
          <w:noProof/>
          <w:color w:val="auto"/>
          <w:lang w:val="bs-Latn-BA"/>
        </w:rPr>
        <w:t>ijeću.</w:t>
      </w:r>
      <w:r w:rsidRPr="002F19B4">
        <w:rPr>
          <w:rFonts w:ascii="Calibri" w:hAnsi="Calibri" w:cs="Calibri"/>
          <w:noProof/>
          <w:color w:val="auto"/>
          <w:lang w:val="bs-Latn-BA"/>
        </w:rPr>
        <w:t xml:space="preserve"> V</w:t>
      </w:r>
      <w:r w:rsidR="00C63BFA" w:rsidRPr="002F19B4">
        <w:rPr>
          <w:rFonts w:ascii="Calibri" w:hAnsi="Calibri" w:cs="Calibri"/>
          <w:noProof/>
          <w:color w:val="auto"/>
          <w:lang w:val="bs-Latn-BA"/>
        </w:rPr>
        <w:t>ijećnici u G</w:t>
      </w:r>
      <w:r w:rsidRPr="002F19B4">
        <w:rPr>
          <w:rFonts w:ascii="Calibri" w:hAnsi="Calibri" w:cs="Calibri"/>
          <w:noProof/>
          <w:color w:val="auto"/>
          <w:lang w:val="bs-Latn-BA"/>
        </w:rPr>
        <w:t xml:space="preserve">radsko vijeće se biraju iz 7 izbornih jedinica, odnosno kako slijedi: </w:t>
      </w:r>
    </w:p>
    <w:p w:rsidR="002D773F" w:rsidRPr="002F19B4" w:rsidRDefault="002D773F" w:rsidP="00CE6933">
      <w:pPr>
        <w:pStyle w:val="ListParagraph"/>
        <w:numPr>
          <w:ilvl w:val="0"/>
          <w:numId w:val="36"/>
        </w:numPr>
        <w:spacing w:afterLines="120" w:line="288" w:lineRule="auto"/>
        <w:jc w:val="both"/>
        <w:rPr>
          <w:rFonts w:ascii="Calibri" w:hAnsi="Calibri" w:cs="Calibri"/>
          <w:noProof/>
          <w:color w:val="auto"/>
          <w:lang w:val="bs-Latn-BA"/>
        </w:rPr>
      </w:pPr>
      <w:r w:rsidRPr="002F19B4">
        <w:rPr>
          <w:rFonts w:ascii="Calibri" w:hAnsi="Calibri" w:cs="Calibri"/>
          <w:noProof/>
          <w:color w:val="auto"/>
          <w:lang w:val="bs-Latn-BA"/>
        </w:rPr>
        <w:t>Gradska izborna jedinica – bira se 13 vijećnika/ca</w:t>
      </w:r>
    </w:p>
    <w:p w:rsidR="002D773F" w:rsidRPr="002F19B4" w:rsidRDefault="00C63BFA" w:rsidP="00CE6933">
      <w:pPr>
        <w:pStyle w:val="ListParagraph"/>
        <w:numPr>
          <w:ilvl w:val="0"/>
          <w:numId w:val="36"/>
        </w:numPr>
        <w:spacing w:afterLines="120" w:line="288" w:lineRule="auto"/>
        <w:jc w:val="both"/>
        <w:rPr>
          <w:rFonts w:ascii="Calibri" w:hAnsi="Calibri" w:cs="Calibri"/>
          <w:noProof/>
          <w:color w:val="auto"/>
          <w:lang w:val="bs-Latn-BA"/>
        </w:rPr>
      </w:pPr>
      <w:r w:rsidRPr="002F19B4">
        <w:rPr>
          <w:rFonts w:ascii="Calibri" w:hAnsi="Calibri" w:cs="Calibri"/>
          <w:noProof/>
          <w:color w:val="auto"/>
          <w:lang w:val="bs-Latn-BA"/>
        </w:rPr>
        <w:t>Izborna jedinica gradskog</w:t>
      </w:r>
      <w:r w:rsidR="009B7733" w:rsidRPr="002F19B4">
        <w:rPr>
          <w:rFonts w:ascii="Calibri" w:hAnsi="Calibri" w:cs="Calibri"/>
          <w:noProof/>
          <w:color w:val="auto"/>
          <w:lang w:val="bs-Latn-BA"/>
        </w:rPr>
        <w:t xml:space="preserve"> područja 1 (Sjever) – bira se 2</w:t>
      </w:r>
      <w:r w:rsidR="00913080">
        <w:rPr>
          <w:rFonts w:ascii="Calibri" w:hAnsi="Calibri" w:cs="Calibri"/>
          <w:noProof/>
          <w:color w:val="auto"/>
          <w:lang w:val="bs-Latn-BA"/>
        </w:rPr>
        <w:t xml:space="preserve"> vijećnika/ce</w:t>
      </w:r>
    </w:p>
    <w:p w:rsidR="00C63BFA" w:rsidRPr="002F19B4" w:rsidRDefault="00C63BFA" w:rsidP="00CE6933">
      <w:pPr>
        <w:pStyle w:val="ListParagraph"/>
        <w:numPr>
          <w:ilvl w:val="0"/>
          <w:numId w:val="36"/>
        </w:numPr>
        <w:spacing w:afterLines="120" w:line="288" w:lineRule="auto"/>
        <w:jc w:val="both"/>
        <w:rPr>
          <w:rFonts w:ascii="Calibri" w:hAnsi="Calibri" w:cs="Calibri"/>
          <w:noProof/>
          <w:color w:val="auto"/>
          <w:lang w:val="bs-Latn-BA"/>
        </w:rPr>
      </w:pPr>
      <w:r w:rsidRPr="002F19B4">
        <w:rPr>
          <w:rFonts w:ascii="Calibri" w:hAnsi="Calibri" w:cs="Calibri"/>
          <w:noProof/>
          <w:color w:val="auto"/>
          <w:lang w:val="bs-Latn-BA"/>
        </w:rPr>
        <w:t xml:space="preserve">Izborna jedinica gradskog područja 2 (Stari grad) – bira se 5 vijećnika/ca </w:t>
      </w:r>
    </w:p>
    <w:p w:rsidR="00C63BFA" w:rsidRPr="002F19B4" w:rsidRDefault="00C63BFA" w:rsidP="00CE6933">
      <w:pPr>
        <w:pStyle w:val="ListParagraph"/>
        <w:numPr>
          <w:ilvl w:val="0"/>
          <w:numId w:val="36"/>
        </w:numPr>
        <w:spacing w:afterLines="120" w:line="288" w:lineRule="auto"/>
        <w:jc w:val="both"/>
        <w:rPr>
          <w:rFonts w:ascii="Calibri" w:hAnsi="Calibri" w:cs="Calibri"/>
          <w:noProof/>
          <w:color w:val="auto"/>
          <w:lang w:val="bs-Latn-BA"/>
        </w:rPr>
      </w:pPr>
      <w:r w:rsidRPr="002F19B4">
        <w:rPr>
          <w:rFonts w:ascii="Calibri" w:hAnsi="Calibri" w:cs="Calibri"/>
          <w:noProof/>
          <w:color w:val="auto"/>
          <w:lang w:val="bs-Latn-BA"/>
        </w:rPr>
        <w:t xml:space="preserve">Izborna jedinica gradskog područja 3 (Jugoistok) – bira se 2 vijećnika/ce </w:t>
      </w:r>
    </w:p>
    <w:p w:rsidR="00C63BFA" w:rsidRPr="002F19B4" w:rsidRDefault="00C63BFA" w:rsidP="00CE6933">
      <w:pPr>
        <w:pStyle w:val="ListParagraph"/>
        <w:numPr>
          <w:ilvl w:val="0"/>
          <w:numId w:val="36"/>
        </w:numPr>
        <w:spacing w:afterLines="120" w:line="288" w:lineRule="auto"/>
        <w:jc w:val="both"/>
        <w:rPr>
          <w:rFonts w:ascii="Calibri" w:hAnsi="Calibri" w:cs="Calibri"/>
          <w:noProof/>
          <w:color w:val="auto"/>
          <w:lang w:val="bs-Latn-BA"/>
        </w:rPr>
      </w:pPr>
      <w:r w:rsidRPr="002F19B4">
        <w:rPr>
          <w:rFonts w:ascii="Calibri" w:hAnsi="Calibri" w:cs="Calibri"/>
          <w:noProof/>
          <w:color w:val="auto"/>
          <w:lang w:val="bs-Latn-BA"/>
        </w:rPr>
        <w:t xml:space="preserve">Izborna jedinica gradskog područja 4 (Jug) – bira se 2 vijećnika/ce </w:t>
      </w:r>
    </w:p>
    <w:p w:rsidR="00C63BFA" w:rsidRPr="002F19B4" w:rsidRDefault="00C63BFA" w:rsidP="00CE6933">
      <w:pPr>
        <w:pStyle w:val="ListParagraph"/>
        <w:numPr>
          <w:ilvl w:val="0"/>
          <w:numId w:val="36"/>
        </w:numPr>
        <w:spacing w:afterLines="120" w:line="288" w:lineRule="auto"/>
        <w:jc w:val="both"/>
        <w:rPr>
          <w:rFonts w:ascii="Calibri" w:hAnsi="Calibri" w:cs="Calibri"/>
          <w:noProof/>
          <w:color w:val="auto"/>
          <w:lang w:val="bs-Latn-BA"/>
        </w:rPr>
      </w:pPr>
      <w:r w:rsidRPr="002F19B4">
        <w:rPr>
          <w:rFonts w:ascii="Calibri" w:hAnsi="Calibri" w:cs="Calibri"/>
          <w:noProof/>
          <w:color w:val="auto"/>
          <w:lang w:val="bs-Latn-BA"/>
        </w:rPr>
        <w:t xml:space="preserve">Izborna jedinica gradskog područja 5 (Jugozapad) – bira se 7 vijećnika/ca </w:t>
      </w:r>
    </w:p>
    <w:p w:rsidR="00C63BFA" w:rsidRPr="002F19B4" w:rsidRDefault="00C63BFA" w:rsidP="00CE6933">
      <w:pPr>
        <w:pStyle w:val="ListParagraph"/>
        <w:numPr>
          <w:ilvl w:val="0"/>
          <w:numId w:val="36"/>
        </w:numPr>
        <w:spacing w:afterLines="120" w:line="288" w:lineRule="auto"/>
        <w:jc w:val="both"/>
        <w:rPr>
          <w:rFonts w:ascii="Calibri" w:hAnsi="Calibri" w:cs="Calibri"/>
          <w:noProof/>
          <w:color w:val="auto"/>
          <w:lang w:val="bs-Latn-BA"/>
        </w:rPr>
      </w:pPr>
      <w:r w:rsidRPr="002F19B4">
        <w:rPr>
          <w:rFonts w:ascii="Calibri" w:hAnsi="Calibri" w:cs="Calibri"/>
          <w:noProof/>
          <w:color w:val="auto"/>
          <w:lang w:val="bs-Latn-BA"/>
        </w:rPr>
        <w:t xml:space="preserve">Izborna jedinica gradskog područja 6 (Zapad) – bira se 4 vijećnika/ce </w:t>
      </w:r>
    </w:p>
    <w:p w:rsidR="00EF5FBB" w:rsidRPr="002F19B4" w:rsidRDefault="00D15D32" w:rsidP="00CE6933">
      <w:pPr>
        <w:pStyle w:val="Default"/>
        <w:spacing w:afterLines="120" w:line="288" w:lineRule="auto"/>
        <w:jc w:val="both"/>
        <w:rPr>
          <w:rFonts w:ascii="Calibri" w:hAnsi="Calibri" w:cs="Calibri"/>
          <w:noProof/>
          <w:color w:val="auto"/>
        </w:rPr>
      </w:pPr>
      <w:r w:rsidRPr="002F19B4">
        <w:rPr>
          <w:rFonts w:ascii="Calibri" w:hAnsi="Calibri" w:cs="Calibri"/>
          <w:noProof/>
          <w:color w:val="auto"/>
        </w:rPr>
        <w:t>Za učešće na izborima</w:t>
      </w:r>
      <w:r w:rsidR="00C63BFA" w:rsidRPr="002F19B4">
        <w:rPr>
          <w:rFonts w:ascii="Calibri" w:hAnsi="Calibri" w:cs="Calibri"/>
          <w:noProof/>
          <w:color w:val="auto"/>
        </w:rPr>
        <w:t xml:space="preserve"> u Mostaru</w:t>
      </w:r>
      <w:r w:rsidRPr="002F19B4">
        <w:rPr>
          <w:rFonts w:ascii="Calibri" w:hAnsi="Calibri" w:cs="Calibri"/>
          <w:noProof/>
          <w:color w:val="auto"/>
        </w:rPr>
        <w:t xml:space="preserve">, Centralna izborna komisija </w:t>
      </w:r>
      <w:r w:rsidR="002B1206" w:rsidRPr="002F19B4">
        <w:rPr>
          <w:rFonts w:ascii="Calibri" w:hAnsi="Calibri" w:cs="Calibri"/>
          <w:noProof/>
          <w:color w:val="auto"/>
        </w:rPr>
        <w:t xml:space="preserve">BiH </w:t>
      </w:r>
      <w:r w:rsidRPr="002F19B4">
        <w:rPr>
          <w:rFonts w:ascii="Calibri" w:hAnsi="Calibri" w:cs="Calibri"/>
          <w:noProof/>
          <w:color w:val="auto"/>
        </w:rPr>
        <w:t xml:space="preserve">ovjerila je </w:t>
      </w:r>
      <w:r w:rsidR="00010D70" w:rsidRPr="002F19B4">
        <w:rPr>
          <w:rFonts w:ascii="Calibri" w:hAnsi="Calibri" w:cs="Calibri"/>
          <w:noProof/>
          <w:color w:val="auto"/>
        </w:rPr>
        <w:t>32</w:t>
      </w:r>
      <w:r w:rsidR="00647B71" w:rsidRPr="002F19B4">
        <w:rPr>
          <w:rStyle w:val="FootnoteReference"/>
          <w:rFonts w:ascii="Calibri" w:hAnsi="Calibri" w:cs="Calibri"/>
          <w:noProof/>
          <w:color w:val="auto"/>
        </w:rPr>
        <w:footnoteReference w:id="2"/>
      </w:r>
      <w:r w:rsidRPr="002F19B4">
        <w:rPr>
          <w:rFonts w:ascii="Calibri" w:hAnsi="Calibri" w:cs="Calibri"/>
          <w:noProof/>
          <w:color w:val="auto"/>
        </w:rPr>
        <w:t>političk</w:t>
      </w:r>
      <w:r w:rsidR="00453012" w:rsidRPr="002F19B4">
        <w:rPr>
          <w:rFonts w:ascii="Calibri" w:hAnsi="Calibri" w:cs="Calibri"/>
          <w:noProof/>
          <w:color w:val="auto"/>
        </w:rPr>
        <w:t>a</w:t>
      </w:r>
      <w:r w:rsidRPr="002F19B4">
        <w:rPr>
          <w:rFonts w:ascii="Calibri" w:hAnsi="Calibri" w:cs="Calibri"/>
          <w:noProof/>
          <w:color w:val="auto"/>
        </w:rPr>
        <w:t xml:space="preserve"> subjekta</w:t>
      </w:r>
      <w:r w:rsidR="00604190">
        <w:rPr>
          <w:rFonts w:ascii="Calibri" w:hAnsi="Calibri" w:cs="Calibri"/>
          <w:noProof/>
          <w:color w:val="auto"/>
        </w:rPr>
        <w:t xml:space="preserve"> </w:t>
      </w:r>
      <w:r w:rsidR="00453012" w:rsidRPr="002F19B4">
        <w:rPr>
          <w:rFonts w:ascii="Calibri" w:hAnsi="Calibri" w:cs="Calibri"/>
          <w:noProof/>
          <w:color w:val="auto"/>
        </w:rPr>
        <w:t>(političkih stranaka, koalicija i/ili nezavisnih kandi</w:t>
      </w:r>
      <w:r w:rsidR="004A098A" w:rsidRPr="002F19B4">
        <w:rPr>
          <w:rFonts w:ascii="Calibri" w:hAnsi="Calibri" w:cs="Calibri"/>
          <w:noProof/>
          <w:color w:val="auto"/>
        </w:rPr>
        <w:t xml:space="preserve">data). Ovjereno je ukupno </w:t>
      </w:r>
      <w:r w:rsidR="00074BBF" w:rsidRPr="002F19B4">
        <w:rPr>
          <w:rFonts w:ascii="Calibri" w:hAnsi="Calibri" w:cs="Calibri"/>
          <w:noProof/>
          <w:color w:val="auto"/>
        </w:rPr>
        <w:t>368</w:t>
      </w:r>
      <w:r w:rsidR="00453012" w:rsidRPr="002F19B4">
        <w:rPr>
          <w:rFonts w:ascii="Calibri" w:hAnsi="Calibri" w:cs="Calibri"/>
          <w:noProof/>
          <w:color w:val="auto"/>
        </w:rPr>
        <w:t xml:space="preserve"> kandidata</w:t>
      </w:r>
      <w:r w:rsidR="00521415" w:rsidRPr="002F19B4">
        <w:rPr>
          <w:rFonts w:ascii="Calibri" w:hAnsi="Calibri" w:cs="Calibri"/>
          <w:noProof/>
          <w:color w:val="auto"/>
        </w:rPr>
        <w:t>/kinja</w:t>
      </w:r>
      <w:r w:rsidR="001F68A6" w:rsidRPr="002F19B4">
        <w:rPr>
          <w:rFonts w:ascii="Calibri" w:hAnsi="Calibri" w:cs="Calibri"/>
          <w:noProof/>
          <w:color w:val="auto"/>
        </w:rPr>
        <w:t xml:space="preserve">. </w:t>
      </w:r>
    </w:p>
    <w:p w:rsidR="00A970C2" w:rsidRPr="002F19B4" w:rsidRDefault="008F714E" w:rsidP="00CE6933">
      <w:pPr>
        <w:spacing w:afterLines="120" w:line="288" w:lineRule="auto"/>
        <w:jc w:val="both"/>
        <w:outlineLvl w:val="0"/>
        <w:rPr>
          <w:rFonts w:ascii="Calibri" w:hAnsi="Calibri" w:cs="Calibri"/>
          <w:color w:val="auto"/>
          <w:szCs w:val="24"/>
          <w:lang w:val="bs-Latn-BA"/>
        </w:rPr>
      </w:pPr>
      <w:bookmarkStart w:id="8" w:name="_Toc59091137"/>
      <w:bookmarkStart w:id="9" w:name="_Toc59091345"/>
      <w:bookmarkStart w:id="10" w:name="_Toc59096559"/>
      <w:bookmarkStart w:id="11" w:name="_Toc53585486"/>
      <w:bookmarkStart w:id="12" w:name="_Toc53606054"/>
      <w:bookmarkStart w:id="13" w:name="_Toc53606223"/>
      <w:bookmarkEnd w:id="5"/>
      <w:bookmarkEnd w:id="6"/>
      <w:bookmarkEnd w:id="7"/>
      <w:r w:rsidRPr="002F19B4">
        <w:rPr>
          <w:rFonts w:ascii="Calibri" w:hAnsi="Calibri" w:cs="Calibri"/>
          <w:color w:val="auto"/>
          <w:szCs w:val="24"/>
          <w:lang w:val="bs-Latn-BA"/>
        </w:rPr>
        <w:t xml:space="preserve">Pravo glasa na </w:t>
      </w:r>
      <w:r w:rsidR="00D15D32" w:rsidRPr="002F19B4">
        <w:rPr>
          <w:rFonts w:ascii="Calibri" w:hAnsi="Calibri" w:cs="Calibri"/>
          <w:color w:val="auto"/>
          <w:szCs w:val="24"/>
          <w:lang w:val="bs-Latn-BA"/>
        </w:rPr>
        <w:t xml:space="preserve">lokalnim </w:t>
      </w:r>
      <w:r w:rsidRPr="002F19B4">
        <w:rPr>
          <w:rFonts w:ascii="Calibri" w:hAnsi="Calibri" w:cs="Calibri"/>
          <w:color w:val="auto"/>
          <w:szCs w:val="24"/>
          <w:lang w:val="bs-Latn-BA"/>
        </w:rPr>
        <w:t>izborima</w:t>
      </w:r>
      <w:r w:rsidR="001F68A6" w:rsidRPr="002F19B4">
        <w:rPr>
          <w:rFonts w:ascii="Calibri" w:hAnsi="Calibri" w:cs="Calibri"/>
          <w:color w:val="auto"/>
          <w:szCs w:val="24"/>
          <w:lang w:val="bs-Latn-BA"/>
        </w:rPr>
        <w:t xml:space="preserve"> u Mostaru</w:t>
      </w:r>
      <w:r w:rsidRPr="002F19B4">
        <w:rPr>
          <w:rFonts w:ascii="Calibri" w:hAnsi="Calibri" w:cs="Calibri"/>
          <w:color w:val="auto"/>
          <w:szCs w:val="24"/>
          <w:lang w:val="bs-Latn-BA"/>
        </w:rPr>
        <w:t xml:space="preserve"> imaće </w:t>
      </w:r>
      <w:r w:rsidR="00074BBF" w:rsidRPr="002F19B4">
        <w:rPr>
          <w:rFonts w:ascii="Calibri" w:hAnsi="Calibri" w:cs="Calibri"/>
          <w:color w:val="auto"/>
          <w:szCs w:val="24"/>
          <w:lang w:val="bs-Latn-BA"/>
        </w:rPr>
        <w:t>100.864</w:t>
      </w:r>
      <w:r w:rsidR="00074BBF" w:rsidRPr="002F19B4">
        <w:rPr>
          <w:rStyle w:val="FootnoteReference"/>
          <w:rFonts w:ascii="Calibri" w:hAnsi="Calibri" w:cs="Calibri"/>
          <w:color w:val="auto"/>
          <w:szCs w:val="24"/>
          <w:lang w:val="bs-Latn-BA"/>
        </w:rPr>
        <w:footnoteReference w:id="3"/>
      </w:r>
      <w:r w:rsidRPr="002F19B4">
        <w:rPr>
          <w:rFonts w:ascii="Calibri" w:hAnsi="Calibri" w:cs="Calibri"/>
          <w:color w:val="auto"/>
          <w:szCs w:val="24"/>
          <w:lang w:val="bs-Latn-BA"/>
        </w:rPr>
        <w:t>građana i građanki</w:t>
      </w:r>
      <w:r w:rsidR="002B1206" w:rsidRPr="002F19B4">
        <w:rPr>
          <w:rFonts w:ascii="Calibri" w:hAnsi="Calibri" w:cs="Calibri"/>
          <w:color w:val="auto"/>
          <w:szCs w:val="24"/>
          <w:lang w:val="bs-Latn-BA"/>
        </w:rPr>
        <w:t>,</w:t>
      </w:r>
      <w:r w:rsidRPr="002F19B4">
        <w:rPr>
          <w:rFonts w:ascii="Calibri" w:hAnsi="Calibri" w:cs="Calibri"/>
          <w:color w:val="auto"/>
          <w:szCs w:val="24"/>
          <w:lang w:val="bs-Latn-BA"/>
        </w:rPr>
        <w:t xml:space="preserve"> koji su upisani u Centralni birački spisak</w:t>
      </w:r>
      <w:r w:rsidR="00BB1F77" w:rsidRPr="002F19B4">
        <w:rPr>
          <w:rFonts w:ascii="Calibri" w:hAnsi="Calibri" w:cs="Calibri"/>
          <w:color w:val="auto"/>
          <w:szCs w:val="24"/>
          <w:lang w:val="bs-Latn-BA"/>
        </w:rPr>
        <w:t>,</w:t>
      </w:r>
      <w:r w:rsidRPr="002F19B4">
        <w:rPr>
          <w:rFonts w:ascii="Calibri" w:hAnsi="Calibri" w:cs="Calibri"/>
          <w:color w:val="auto"/>
          <w:szCs w:val="24"/>
          <w:lang w:val="bs-Latn-BA"/>
        </w:rPr>
        <w:t xml:space="preserve"> zaključno sa </w:t>
      </w:r>
      <w:r w:rsidR="00074BBF" w:rsidRPr="002F19B4">
        <w:rPr>
          <w:rFonts w:ascii="Calibri" w:hAnsi="Calibri" w:cs="Calibri"/>
          <w:color w:val="auto"/>
          <w:szCs w:val="24"/>
          <w:lang w:val="bs-Latn-BA"/>
        </w:rPr>
        <w:t>11.</w:t>
      </w:r>
      <w:r w:rsidR="00604190">
        <w:rPr>
          <w:rFonts w:ascii="Calibri" w:hAnsi="Calibri" w:cs="Calibri"/>
          <w:color w:val="auto"/>
          <w:szCs w:val="24"/>
          <w:lang w:val="bs-Latn-BA"/>
        </w:rPr>
        <w:t xml:space="preserve"> </w:t>
      </w:r>
      <w:r w:rsidR="00074BBF" w:rsidRPr="002F19B4">
        <w:rPr>
          <w:rFonts w:ascii="Calibri" w:hAnsi="Calibri" w:cs="Calibri"/>
          <w:color w:val="auto"/>
          <w:szCs w:val="24"/>
          <w:lang w:val="bs-Latn-BA"/>
        </w:rPr>
        <w:t>11</w:t>
      </w:r>
      <w:r w:rsidR="007D300B" w:rsidRPr="002F19B4">
        <w:rPr>
          <w:rFonts w:ascii="Calibri" w:hAnsi="Calibri" w:cs="Calibri"/>
          <w:color w:val="auto"/>
          <w:szCs w:val="24"/>
          <w:lang w:val="bs-Latn-BA"/>
        </w:rPr>
        <w:t>.</w:t>
      </w:r>
      <w:r w:rsidR="00604190">
        <w:rPr>
          <w:rFonts w:ascii="Calibri" w:hAnsi="Calibri" w:cs="Calibri"/>
          <w:color w:val="auto"/>
          <w:szCs w:val="24"/>
          <w:lang w:val="bs-Latn-BA"/>
        </w:rPr>
        <w:t xml:space="preserve"> </w:t>
      </w:r>
      <w:r w:rsidR="007D300B" w:rsidRPr="002F19B4">
        <w:rPr>
          <w:rFonts w:ascii="Calibri" w:hAnsi="Calibri" w:cs="Calibri"/>
          <w:color w:val="auto"/>
          <w:szCs w:val="24"/>
          <w:lang w:val="bs-Latn-BA"/>
        </w:rPr>
        <w:t>2020.</w:t>
      </w:r>
      <w:r w:rsidRPr="002F19B4">
        <w:rPr>
          <w:rFonts w:ascii="Calibri" w:hAnsi="Calibri" w:cs="Calibri"/>
          <w:color w:val="auto"/>
          <w:szCs w:val="24"/>
          <w:lang w:val="bs-Latn-BA"/>
        </w:rPr>
        <w:t xml:space="preserve"> godine. Za glasanje</w:t>
      </w:r>
      <w:r w:rsidR="00074BBF" w:rsidRPr="002F19B4">
        <w:rPr>
          <w:rFonts w:ascii="Calibri" w:hAnsi="Calibri" w:cs="Calibri"/>
          <w:color w:val="auto"/>
          <w:szCs w:val="24"/>
          <w:lang w:val="bs-Latn-BA"/>
        </w:rPr>
        <w:t xml:space="preserve"> putem pošte registrovano je 3.985 birača/ica.</w:t>
      </w:r>
      <w:bookmarkEnd w:id="8"/>
      <w:bookmarkEnd w:id="9"/>
      <w:bookmarkEnd w:id="10"/>
      <w:bookmarkEnd w:id="11"/>
      <w:bookmarkEnd w:id="12"/>
      <w:bookmarkEnd w:id="13"/>
    </w:p>
    <w:p w:rsidR="003F0A7A" w:rsidRPr="002F19B4" w:rsidRDefault="003F0A7A" w:rsidP="00CE6933">
      <w:pPr>
        <w:spacing w:afterLines="120" w:line="288" w:lineRule="auto"/>
        <w:jc w:val="both"/>
        <w:outlineLvl w:val="0"/>
        <w:rPr>
          <w:rFonts w:ascii="Calibri" w:hAnsi="Calibri" w:cs="Calibri"/>
          <w:color w:val="auto"/>
          <w:szCs w:val="24"/>
          <w:lang w:val="bs-Latn-BA"/>
        </w:rPr>
      </w:pPr>
    </w:p>
    <w:p w:rsidR="003F0A7A" w:rsidRPr="002F19B4" w:rsidRDefault="003F0A7A" w:rsidP="00CE6933">
      <w:pPr>
        <w:spacing w:afterLines="120" w:line="288" w:lineRule="auto"/>
        <w:jc w:val="both"/>
        <w:outlineLvl w:val="0"/>
        <w:rPr>
          <w:rFonts w:ascii="Calibri" w:hAnsi="Calibri" w:cs="Calibri"/>
          <w:color w:val="auto"/>
          <w:szCs w:val="24"/>
          <w:lang w:val="bs-Latn-BA"/>
        </w:rPr>
      </w:pPr>
      <w:bookmarkStart w:id="14" w:name="_Toc59091138"/>
      <w:bookmarkStart w:id="15" w:name="_Toc59091346"/>
      <w:bookmarkStart w:id="16" w:name="_Toc59096560"/>
      <w:r w:rsidRPr="002F19B4">
        <w:rPr>
          <w:rFonts w:ascii="Calibri" w:hAnsi="Calibri" w:cs="Calibri"/>
          <w:color w:val="auto"/>
          <w:szCs w:val="24"/>
          <w:lang w:val="bs-Latn-BA"/>
        </w:rPr>
        <w:t xml:space="preserve">Ukupno je formirano </w:t>
      </w:r>
      <w:r w:rsidR="00436DA4" w:rsidRPr="002F19B4">
        <w:rPr>
          <w:rFonts w:ascii="Calibri" w:hAnsi="Calibri" w:cs="Calibri"/>
          <w:color w:val="auto"/>
          <w:szCs w:val="24"/>
          <w:lang w:val="bs-Latn-BA"/>
        </w:rPr>
        <w:t>154</w:t>
      </w:r>
      <w:r w:rsidR="00A4745F" w:rsidRPr="002F19B4">
        <w:rPr>
          <w:rFonts w:ascii="Calibri" w:hAnsi="Calibri" w:cs="Calibri"/>
          <w:color w:val="auto"/>
          <w:szCs w:val="24"/>
          <w:lang w:val="bs-Latn-BA"/>
        </w:rPr>
        <w:t xml:space="preserve"> biračka</w:t>
      </w:r>
      <w:r w:rsidRPr="002F19B4">
        <w:rPr>
          <w:rFonts w:ascii="Calibri" w:hAnsi="Calibri" w:cs="Calibri"/>
          <w:color w:val="auto"/>
          <w:szCs w:val="24"/>
          <w:lang w:val="bs-Latn-BA"/>
        </w:rPr>
        <w:t xml:space="preserve"> mjesta</w:t>
      </w:r>
      <w:r w:rsidR="007D4ECE" w:rsidRPr="002F19B4">
        <w:rPr>
          <w:rFonts w:ascii="Calibri" w:hAnsi="Calibri" w:cs="Calibri"/>
          <w:color w:val="auto"/>
          <w:szCs w:val="24"/>
          <w:lang w:val="bs-Latn-BA"/>
        </w:rPr>
        <w:t xml:space="preserve">, od čega je 150 redovnih. Formirano je </w:t>
      </w:r>
      <w:r w:rsidR="00132345" w:rsidRPr="002F19B4">
        <w:rPr>
          <w:rFonts w:ascii="Calibri" w:hAnsi="Calibri" w:cs="Calibri"/>
          <w:color w:val="auto"/>
          <w:szCs w:val="24"/>
          <w:lang w:val="bs-Latn-BA"/>
        </w:rPr>
        <w:t>16</w:t>
      </w:r>
      <w:r w:rsidR="00604190">
        <w:rPr>
          <w:rFonts w:ascii="Calibri" w:hAnsi="Calibri" w:cs="Calibri"/>
          <w:color w:val="auto"/>
          <w:szCs w:val="24"/>
          <w:lang w:val="bs-Latn-BA"/>
        </w:rPr>
        <w:t xml:space="preserve"> </w:t>
      </w:r>
      <w:r w:rsidR="00132345" w:rsidRPr="002F19B4">
        <w:rPr>
          <w:rFonts w:ascii="Calibri" w:hAnsi="Calibri" w:cs="Calibri"/>
          <w:color w:val="auto"/>
          <w:szCs w:val="24"/>
          <w:lang w:val="bs-Latn-BA"/>
        </w:rPr>
        <w:t xml:space="preserve">redovnih </w:t>
      </w:r>
      <w:r w:rsidRPr="002F19B4">
        <w:rPr>
          <w:rFonts w:ascii="Calibri" w:hAnsi="Calibri" w:cs="Calibri"/>
          <w:color w:val="auto"/>
          <w:szCs w:val="24"/>
          <w:lang w:val="bs-Latn-BA"/>
        </w:rPr>
        <w:t>mobilnih timova</w:t>
      </w:r>
      <w:r w:rsidR="007D4ECE" w:rsidRPr="002F19B4">
        <w:rPr>
          <w:rFonts w:ascii="Calibri" w:hAnsi="Calibri" w:cs="Calibri"/>
          <w:color w:val="auto"/>
          <w:szCs w:val="24"/>
          <w:lang w:val="bs-Latn-BA"/>
        </w:rPr>
        <w:t xml:space="preserve"> za glasače koji su se prijavili i ispunjavaju propisane uslove za ovaj vid glasanja</w:t>
      </w:r>
      <w:r w:rsidRPr="002F19B4">
        <w:rPr>
          <w:rFonts w:ascii="Calibri" w:hAnsi="Calibri" w:cs="Calibri"/>
          <w:color w:val="auto"/>
          <w:szCs w:val="24"/>
          <w:lang w:val="bs-Latn-BA"/>
        </w:rPr>
        <w:t xml:space="preserve">. </w:t>
      </w:r>
      <w:r w:rsidR="00132345" w:rsidRPr="002F19B4">
        <w:rPr>
          <w:rFonts w:ascii="Calibri" w:hAnsi="Calibri" w:cs="Calibri"/>
          <w:color w:val="auto"/>
          <w:szCs w:val="24"/>
          <w:lang w:val="bs-Latn-BA"/>
        </w:rPr>
        <w:t xml:space="preserve">Do objave ovog izvještaja formirano je 9 </w:t>
      </w:r>
      <w:r w:rsidRPr="002F19B4">
        <w:rPr>
          <w:rFonts w:ascii="Calibri" w:hAnsi="Calibri" w:cs="Calibri"/>
          <w:color w:val="auto"/>
          <w:szCs w:val="24"/>
          <w:lang w:val="bs-Latn-BA"/>
        </w:rPr>
        <w:t>COVID-19 mobilnih timova</w:t>
      </w:r>
      <w:r w:rsidR="003E27E5" w:rsidRPr="002F19B4">
        <w:rPr>
          <w:rFonts w:ascii="Calibri" w:hAnsi="Calibri" w:cs="Calibri"/>
          <w:color w:val="auto"/>
          <w:szCs w:val="24"/>
          <w:lang w:val="bs-Latn-BA"/>
        </w:rPr>
        <w:t>, dok će se konačan broj ovih timova znati nakon izbornog dana.</w:t>
      </w:r>
      <w:bookmarkEnd w:id="14"/>
      <w:bookmarkEnd w:id="15"/>
      <w:bookmarkEnd w:id="16"/>
    </w:p>
    <w:p w:rsidR="002D4F9E" w:rsidRPr="002F19B4" w:rsidRDefault="002D4F9E" w:rsidP="00CE6933">
      <w:pPr>
        <w:pStyle w:val="NoSpacing"/>
        <w:spacing w:afterLines="120" w:line="288" w:lineRule="auto"/>
        <w:jc w:val="center"/>
        <w:rPr>
          <w:rFonts w:ascii="Calibri" w:hAnsi="Calibri" w:cs="Calibri"/>
          <w:color w:val="auto"/>
          <w:lang w:val="bs-Latn-BA"/>
        </w:rPr>
      </w:pPr>
      <w:r w:rsidRPr="002D4F9E">
        <w:rPr>
          <w:rFonts w:ascii="Calibri" w:hAnsi="Calibri" w:cs="Calibri"/>
          <w:noProof/>
          <w:color w:val="auto"/>
          <w:lang w:eastAsia="en-US"/>
        </w:rPr>
        <w:lastRenderedPageBreak/>
        <w:drawing>
          <wp:inline distT="0" distB="0" distL="0" distR="0">
            <wp:extent cx="3840000" cy="288000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3840000" cy="2880000"/>
                    </a:xfrm>
                    <a:prstGeom prst="rect">
                      <a:avLst/>
                    </a:prstGeom>
                  </pic:spPr>
                </pic:pic>
              </a:graphicData>
            </a:graphic>
          </wp:inline>
        </w:drawing>
      </w:r>
    </w:p>
    <w:p w:rsidR="000610A7" w:rsidRPr="002F19B4" w:rsidRDefault="000610A7" w:rsidP="00CE6933">
      <w:pPr>
        <w:pStyle w:val="NoSpacing"/>
        <w:spacing w:afterLines="120" w:line="288" w:lineRule="auto"/>
        <w:jc w:val="center"/>
        <w:rPr>
          <w:rFonts w:ascii="Calibri" w:hAnsi="Calibri" w:cs="Calibri"/>
          <w:color w:val="auto"/>
          <w:lang w:val="bs-Latn-BA"/>
        </w:rPr>
      </w:pPr>
      <w:r w:rsidRPr="002F19B4">
        <w:rPr>
          <w:rFonts w:ascii="Calibri" w:hAnsi="Calibri" w:cs="Calibri"/>
          <w:color w:val="auto"/>
          <w:lang w:val="bs-Latn-BA"/>
        </w:rPr>
        <w:t xml:space="preserve">Infografika 1 – Sažetak o Lokalnim izborima </w:t>
      </w:r>
      <w:r w:rsidR="002D4F9E">
        <w:rPr>
          <w:rFonts w:ascii="Calibri" w:hAnsi="Calibri" w:cs="Calibri"/>
          <w:color w:val="auto"/>
          <w:lang w:val="bs-Latn-BA"/>
        </w:rPr>
        <w:t xml:space="preserve">u Mostaru </w:t>
      </w:r>
      <w:r w:rsidRPr="002F19B4">
        <w:rPr>
          <w:rFonts w:ascii="Calibri" w:hAnsi="Calibri" w:cs="Calibri"/>
          <w:color w:val="auto"/>
          <w:lang w:val="bs-Latn-BA"/>
        </w:rPr>
        <w:t>2020</w:t>
      </w:r>
      <w:r w:rsidR="001F68A6" w:rsidRPr="002F19B4">
        <w:rPr>
          <w:rFonts w:ascii="Calibri" w:hAnsi="Calibri" w:cs="Calibri"/>
          <w:color w:val="auto"/>
          <w:lang w:val="bs-Latn-BA"/>
        </w:rPr>
        <w:t>.</w:t>
      </w:r>
    </w:p>
    <w:p w:rsidR="00E561A1" w:rsidRPr="002F19B4" w:rsidRDefault="00E561A1" w:rsidP="00CE6933">
      <w:pPr>
        <w:pStyle w:val="NoSpacing"/>
        <w:spacing w:afterLines="120" w:line="288" w:lineRule="auto"/>
        <w:rPr>
          <w:rFonts w:ascii="Calibri" w:hAnsi="Calibri" w:cs="Calibri"/>
          <w:color w:val="auto"/>
          <w:sz w:val="28"/>
          <w:szCs w:val="28"/>
          <w:lang w:val="bs-Latn-BA"/>
        </w:rPr>
      </w:pPr>
    </w:p>
    <w:p w:rsidR="00EF5FBB" w:rsidRPr="002F19B4" w:rsidRDefault="00CF797F" w:rsidP="00D365DF">
      <w:pPr>
        <w:pStyle w:val="Heading1"/>
        <w:rPr>
          <w:rFonts w:ascii="Calibri" w:hAnsi="Calibri" w:cs="Calibri"/>
          <w:sz w:val="28"/>
          <w:szCs w:val="28"/>
          <w:lang w:val="bs-Latn-BA"/>
        </w:rPr>
      </w:pPr>
      <w:bookmarkStart w:id="17" w:name="_Toc59096561"/>
      <w:r>
        <w:rPr>
          <w:rFonts w:ascii="Calibri" w:hAnsi="Calibri" w:cs="Calibri"/>
          <w:sz w:val="28"/>
          <w:szCs w:val="28"/>
          <w:lang w:val="bs-Latn-BA"/>
        </w:rPr>
        <w:lastRenderedPageBreak/>
        <w:t>3</w:t>
      </w:r>
      <w:r w:rsidR="003C686D" w:rsidRPr="002F19B4">
        <w:rPr>
          <w:rFonts w:ascii="Calibri" w:hAnsi="Calibri" w:cs="Calibri"/>
          <w:sz w:val="28"/>
          <w:szCs w:val="28"/>
          <w:lang w:val="bs-Latn-BA"/>
        </w:rPr>
        <w:t>. Dugoročno posmatranje izbora</w:t>
      </w:r>
      <w:bookmarkEnd w:id="17"/>
    </w:p>
    <w:p w:rsidR="00626C2A" w:rsidRPr="002F19B4" w:rsidRDefault="00D4731A" w:rsidP="00CE6933">
      <w:pPr>
        <w:pStyle w:val="NoSpacing"/>
        <w:spacing w:afterLines="120" w:line="288" w:lineRule="auto"/>
        <w:jc w:val="both"/>
        <w:rPr>
          <w:rFonts w:ascii="Calibri" w:hAnsi="Calibri" w:cs="Calibri"/>
          <w:color w:val="auto"/>
          <w:sz w:val="24"/>
          <w:szCs w:val="24"/>
          <w:lang w:val="bs-Latn-BA"/>
        </w:rPr>
      </w:pPr>
      <w:r w:rsidRPr="002F19B4">
        <w:rPr>
          <w:rFonts w:ascii="Calibri" w:hAnsi="Calibri" w:cs="Calibri"/>
          <w:color w:val="auto"/>
          <w:sz w:val="24"/>
          <w:szCs w:val="24"/>
          <w:lang w:val="bs-Latn-BA"/>
        </w:rPr>
        <w:t>Koalicija „Pod lupom“ u predizbornom periodu posmatra rad i sjednice lokalnih izbornih komisija, aktivnosti predviđene izbornim kalendarom i poštivanje rokova, izborne nepravilnosti, te prati medijsko izvještavanje.</w:t>
      </w:r>
      <w:r w:rsidR="00CA3DEA" w:rsidRPr="002F19B4">
        <w:rPr>
          <w:rFonts w:ascii="Calibri" w:hAnsi="Calibri" w:cs="Calibri"/>
          <w:color w:val="auto"/>
          <w:sz w:val="24"/>
          <w:szCs w:val="24"/>
          <w:lang w:val="bs-Latn-BA"/>
        </w:rPr>
        <w:t xml:space="preserve"> Posmatrači/ce Koalicije „Pod lupom“ </w:t>
      </w:r>
      <w:r w:rsidR="00FF4B81" w:rsidRPr="002F19B4">
        <w:rPr>
          <w:rFonts w:ascii="Calibri" w:hAnsi="Calibri" w:cs="Calibri"/>
          <w:color w:val="auto"/>
          <w:sz w:val="24"/>
          <w:szCs w:val="24"/>
          <w:lang w:val="bs-Latn-BA"/>
        </w:rPr>
        <w:t xml:space="preserve">za Lokalne izbore u </w:t>
      </w:r>
      <w:r w:rsidR="00913080">
        <w:rPr>
          <w:rFonts w:ascii="Calibri" w:hAnsi="Calibri" w:cs="Calibri"/>
          <w:color w:val="auto"/>
          <w:sz w:val="24"/>
          <w:szCs w:val="24"/>
          <w:lang w:val="bs-Latn-BA"/>
        </w:rPr>
        <w:t xml:space="preserve">Gradu </w:t>
      </w:r>
      <w:r w:rsidR="00FF4B81" w:rsidRPr="002F19B4">
        <w:rPr>
          <w:rFonts w:ascii="Calibri" w:hAnsi="Calibri" w:cs="Calibri"/>
          <w:color w:val="auto"/>
          <w:sz w:val="24"/>
          <w:szCs w:val="24"/>
          <w:lang w:val="bs-Latn-BA"/>
        </w:rPr>
        <w:t xml:space="preserve">Mostaru </w:t>
      </w:r>
      <w:r w:rsidR="00BC38F3" w:rsidRPr="002F19B4">
        <w:rPr>
          <w:rFonts w:ascii="Calibri" w:hAnsi="Calibri" w:cs="Calibri"/>
          <w:color w:val="auto"/>
          <w:sz w:val="24"/>
          <w:szCs w:val="24"/>
          <w:lang w:val="bs-Latn-BA"/>
        </w:rPr>
        <w:t>izvijestili su o</w:t>
      </w:r>
      <w:r w:rsidR="00604190">
        <w:rPr>
          <w:rFonts w:ascii="Calibri" w:hAnsi="Calibri" w:cs="Calibri"/>
          <w:color w:val="auto"/>
          <w:sz w:val="24"/>
          <w:szCs w:val="24"/>
          <w:lang w:val="bs-Latn-BA"/>
        </w:rPr>
        <w:t xml:space="preserve"> </w:t>
      </w:r>
      <w:r w:rsidR="007D4ECE" w:rsidRPr="002F19B4">
        <w:rPr>
          <w:rFonts w:ascii="Calibri" w:hAnsi="Calibri" w:cs="Calibri"/>
          <w:color w:val="auto"/>
          <w:sz w:val="24"/>
          <w:szCs w:val="24"/>
          <w:lang w:val="bs-Latn-BA"/>
        </w:rPr>
        <w:t>18</w:t>
      </w:r>
      <w:r w:rsidR="00AF4B1E" w:rsidRPr="002F19B4">
        <w:rPr>
          <w:rFonts w:ascii="Calibri" w:hAnsi="Calibri" w:cs="Calibri"/>
          <w:color w:val="auto"/>
          <w:sz w:val="24"/>
          <w:szCs w:val="24"/>
          <w:lang w:val="bs-Latn-BA"/>
        </w:rPr>
        <w:t xml:space="preserve"> izb</w:t>
      </w:r>
      <w:r w:rsidR="0042723B" w:rsidRPr="002F19B4">
        <w:rPr>
          <w:rFonts w:ascii="Calibri" w:hAnsi="Calibri" w:cs="Calibri"/>
          <w:color w:val="auto"/>
          <w:sz w:val="24"/>
          <w:szCs w:val="24"/>
          <w:lang w:val="bs-Latn-BA"/>
        </w:rPr>
        <w:t>ornih</w:t>
      </w:r>
      <w:r w:rsidR="00AF4B1E" w:rsidRPr="002F19B4">
        <w:rPr>
          <w:rFonts w:ascii="Calibri" w:hAnsi="Calibri" w:cs="Calibri"/>
          <w:color w:val="auto"/>
          <w:sz w:val="24"/>
          <w:szCs w:val="24"/>
          <w:lang w:val="bs-Latn-BA"/>
        </w:rPr>
        <w:t xml:space="preserve"> nepravilnost</w:t>
      </w:r>
      <w:r w:rsidR="0042723B" w:rsidRPr="002F19B4">
        <w:rPr>
          <w:rFonts w:ascii="Calibri" w:hAnsi="Calibri" w:cs="Calibri"/>
          <w:color w:val="auto"/>
          <w:sz w:val="24"/>
          <w:szCs w:val="24"/>
          <w:lang w:val="bs-Latn-BA"/>
        </w:rPr>
        <w:t>i</w:t>
      </w:r>
      <w:r w:rsidR="00983B41" w:rsidRPr="002F19B4">
        <w:rPr>
          <w:rFonts w:ascii="Calibri" w:hAnsi="Calibri" w:cs="Calibri"/>
          <w:color w:val="auto"/>
          <w:sz w:val="24"/>
          <w:szCs w:val="24"/>
          <w:lang w:val="bs-Latn-BA"/>
        </w:rPr>
        <w:t xml:space="preserve"> u periodu od </w:t>
      </w:r>
      <w:r w:rsidR="00387E33" w:rsidRPr="002F19B4">
        <w:rPr>
          <w:rFonts w:ascii="Calibri" w:hAnsi="Calibri" w:cs="Calibri"/>
          <w:color w:val="auto"/>
          <w:sz w:val="24"/>
          <w:szCs w:val="24"/>
          <w:lang w:val="bs-Latn-BA"/>
        </w:rPr>
        <w:t>5.</w:t>
      </w:r>
      <w:r w:rsidR="00604190">
        <w:rPr>
          <w:rFonts w:ascii="Calibri" w:hAnsi="Calibri" w:cs="Calibri"/>
          <w:color w:val="auto"/>
          <w:sz w:val="24"/>
          <w:szCs w:val="24"/>
          <w:lang w:val="bs-Latn-BA"/>
        </w:rPr>
        <w:t xml:space="preserve"> </w:t>
      </w:r>
      <w:r w:rsidR="00387E33" w:rsidRPr="002F19B4">
        <w:rPr>
          <w:rFonts w:ascii="Calibri" w:hAnsi="Calibri" w:cs="Calibri"/>
          <w:color w:val="auto"/>
          <w:sz w:val="24"/>
          <w:szCs w:val="24"/>
          <w:lang w:val="bs-Latn-BA"/>
        </w:rPr>
        <w:t>10.</w:t>
      </w:r>
      <w:r w:rsidR="00604190">
        <w:rPr>
          <w:rFonts w:ascii="Calibri" w:hAnsi="Calibri" w:cs="Calibri"/>
          <w:color w:val="auto"/>
          <w:sz w:val="24"/>
          <w:szCs w:val="24"/>
          <w:lang w:val="bs-Latn-BA"/>
        </w:rPr>
        <w:t xml:space="preserve"> </w:t>
      </w:r>
      <w:r w:rsidR="00387E33" w:rsidRPr="002F19B4">
        <w:rPr>
          <w:rFonts w:ascii="Calibri" w:hAnsi="Calibri" w:cs="Calibri"/>
          <w:color w:val="auto"/>
          <w:sz w:val="24"/>
          <w:szCs w:val="24"/>
          <w:lang w:val="bs-Latn-BA"/>
        </w:rPr>
        <w:t>-</w:t>
      </w:r>
      <w:r w:rsidR="00604190">
        <w:rPr>
          <w:rFonts w:ascii="Calibri" w:hAnsi="Calibri" w:cs="Calibri"/>
          <w:color w:val="auto"/>
          <w:sz w:val="24"/>
          <w:szCs w:val="24"/>
          <w:lang w:val="bs-Latn-BA"/>
        </w:rPr>
        <w:t xml:space="preserve"> </w:t>
      </w:r>
      <w:r w:rsidR="00387E33" w:rsidRPr="002F19B4">
        <w:rPr>
          <w:rFonts w:ascii="Calibri" w:hAnsi="Calibri" w:cs="Calibri"/>
          <w:color w:val="auto"/>
          <w:sz w:val="24"/>
          <w:szCs w:val="24"/>
          <w:lang w:val="bs-Latn-BA"/>
        </w:rPr>
        <w:t>14.</w:t>
      </w:r>
      <w:r w:rsidR="00604190">
        <w:rPr>
          <w:rFonts w:ascii="Calibri" w:hAnsi="Calibri" w:cs="Calibri"/>
          <w:color w:val="auto"/>
          <w:sz w:val="24"/>
          <w:szCs w:val="24"/>
          <w:lang w:val="bs-Latn-BA"/>
        </w:rPr>
        <w:t xml:space="preserve"> </w:t>
      </w:r>
      <w:r w:rsidR="00387E33" w:rsidRPr="002F19B4">
        <w:rPr>
          <w:rFonts w:ascii="Calibri" w:hAnsi="Calibri" w:cs="Calibri"/>
          <w:color w:val="auto"/>
          <w:sz w:val="24"/>
          <w:szCs w:val="24"/>
          <w:lang w:val="bs-Latn-BA"/>
        </w:rPr>
        <w:t>12.</w:t>
      </w:r>
      <w:r w:rsidR="00604190">
        <w:rPr>
          <w:rFonts w:ascii="Calibri" w:hAnsi="Calibri" w:cs="Calibri"/>
          <w:color w:val="auto"/>
          <w:sz w:val="24"/>
          <w:szCs w:val="24"/>
          <w:lang w:val="bs-Latn-BA"/>
        </w:rPr>
        <w:t xml:space="preserve"> </w:t>
      </w:r>
      <w:r w:rsidR="00387E33" w:rsidRPr="002F19B4">
        <w:rPr>
          <w:rFonts w:ascii="Calibri" w:hAnsi="Calibri" w:cs="Calibri"/>
          <w:color w:val="auto"/>
          <w:sz w:val="24"/>
          <w:szCs w:val="24"/>
          <w:lang w:val="bs-Latn-BA"/>
        </w:rPr>
        <w:t>2020.</w:t>
      </w:r>
      <w:r w:rsidR="00CA3DEA" w:rsidRPr="002F19B4">
        <w:rPr>
          <w:rFonts w:ascii="Calibri" w:hAnsi="Calibri" w:cs="Calibri"/>
          <w:color w:val="auto"/>
          <w:sz w:val="24"/>
          <w:szCs w:val="24"/>
          <w:lang w:val="bs-Latn-BA"/>
        </w:rPr>
        <w:t xml:space="preserve"> godine.</w:t>
      </w:r>
      <w:r w:rsidR="003974BF" w:rsidRPr="002F19B4">
        <w:rPr>
          <w:rFonts w:ascii="Calibri" w:hAnsi="Calibri" w:cs="Calibri"/>
          <w:color w:val="auto"/>
          <w:sz w:val="24"/>
          <w:szCs w:val="24"/>
          <w:lang w:val="bs-Latn-BA"/>
        </w:rPr>
        <w:t xml:space="preserve"> Ove nepravilnosti se odnose na: </w:t>
      </w:r>
      <w:r w:rsidR="00BC38F3" w:rsidRPr="002F19B4">
        <w:rPr>
          <w:rFonts w:ascii="Calibri" w:hAnsi="Calibri" w:cs="Calibri"/>
          <w:color w:val="auto"/>
          <w:sz w:val="24"/>
          <w:szCs w:val="24"/>
          <w:lang w:val="bs-Latn-BA"/>
        </w:rPr>
        <w:t xml:space="preserve">preuranjenu kampanju u 9 slučajeva, </w:t>
      </w:r>
      <w:r w:rsidR="003974BF" w:rsidRPr="002F19B4">
        <w:rPr>
          <w:rFonts w:ascii="Calibri" w:hAnsi="Calibri" w:cs="Calibri"/>
          <w:color w:val="auto"/>
          <w:sz w:val="24"/>
          <w:szCs w:val="24"/>
          <w:lang w:val="bs-Latn-BA"/>
        </w:rPr>
        <w:t xml:space="preserve">zloupotrebu javnih resursa u </w:t>
      </w:r>
      <w:r w:rsidR="00BC38F3" w:rsidRPr="002F19B4">
        <w:rPr>
          <w:rFonts w:ascii="Calibri" w:hAnsi="Calibri" w:cs="Calibri"/>
          <w:color w:val="auto"/>
          <w:sz w:val="24"/>
          <w:szCs w:val="24"/>
          <w:lang w:val="bs-Latn-BA"/>
        </w:rPr>
        <w:t xml:space="preserve">5 slučajeva, </w:t>
      </w:r>
      <w:r w:rsidR="003974BF" w:rsidRPr="002F19B4">
        <w:rPr>
          <w:rFonts w:ascii="Calibri" w:hAnsi="Calibri" w:cs="Calibri"/>
          <w:color w:val="auto"/>
          <w:sz w:val="24"/>
          <w:szCs w:val="24"/>
          <w:lang w:val="bs-Latn-BA"/>
        </w:rPr>
        <w:t>govor u javnom prostoru koji može biti okarakerisan kao</w:t>
      </w:r>
      <w:r w:rsidR="00132345" w:rsidRPr="002F19B4">
        <w:rPr>
          <w:rFonts w:ascii="Calibri" w:hAnsi="Calibri" w:cs="Calibri"/>
          <w:color w:val="auto"/>
          <w:sz w:val="24"/>
          <w:szCs w:val="24"/>
          <w:lang w:val="bs-Latn-BA"/>
        </w:rPr>
        <w:t xml:space="preserve"> neprimjeren u svjetlu širenja vje</w:t>
      </w:r>
      <w:r w:rsidR="00604190">
        <w:rPr>
          <w:rFonts w:ascii="Calibri" w:hAnsi="Calibri" w:cs="Calibri"/>
          <w:color w:val="auto"/>
          <w:sz w:val="24"/>
          <w:szCs w:val="24"/>
          <w:lang w:val="bs-Latn-BA"/>
        </w:rPr>
        <w:t>rske, etničke ili najčešće netr</w:t>
      </w:r>
      <w:r w:rsidR="00132345" w:rsidRPr="002F19B4">
        <w:rPr>
          <w:rFonts w:ascii="Calibri" w:hAnsi="Calibri" w:cs="Calibri"/>
          <w:color w:val="auto"/>
          <w:sz w:val="24"/>
          <w:szCs w:val="24"/>
          <w:lang w:val="bs-Latn-BA"/>
        </w:rPr>
        <w:t>peljivosti po osnovu pripada</w:t>
      </w:r>
      <w:r w:rsidR="00BC38F3" w:rsidRPr="002F19B4">
        <w:rPr>
          <w:rFonts w:ascii="Calibri" w:hAnsi="Calibri" w:cs="Calibri"/>
          <w:color w:val="auto"/>
          <w:sz w:val="24"/>
          <w:szCs w:val="24"/>
          <w:lang w:val="bs-Latn-BA"/>
        </w:rPr>
        <w:t>nja drugoj političkoj opciji u 4</w:t>
      </w:r>
      <w:r w:rsidR="00132345" w:rsidRPr="002F19B4">
        <w:rPr>
          <w:rFonts w:ascii="Calibri" w:hAnsi="Calibri" w:cs="Calibri"/>
          <w:color w:val="auto"/>
          <w:sz w:val="24"/>
          <w:szCs w:val="24"/>
          <w:lang w:val="bs-Latn-BA"/>
        </w:rPr>
        <w:t xml:space="preserve"> s</w:t>
      </w:r>
      <w:r w:rsidR="00BC38F3" w:rsidRPr="002F19B4">
        <w:rPr>
          <w:rFonts w:ascii="Calibri" w:hAnsi="Calibri" w:cs="Calibri"/>
          <w:color w:val="auto"/>
          <w:sz w:val="24"/>
          <w:szCs w:val="24"/>
          <w:lang w:val="bs-Latn-BA"/>
        </w:rPr>
        <w:t xml:space="preserve">lučaja. </w:t>
      </w:r>
    </w:p>
    <w:p w:rsidR="003C686D" w:rsidRPr="002F19B4" w:rsidRDefault="00CF797F" w:rsidP="00651864">
      <w:pPr>
        <w:pStyle w:val="Heading2"/>
        <w:rPr>
          <w:rFonts w:ascii="Calibri" w:hAnsi="Calibri" w:cs="Calibri"/>
          <w:b w:val="0"/>
          <w:bCs w:val="0"/>
          <w:color w:val="auto"/>
          <w:szCs w:val="28"/>
          <w:lang w:val="bs-Latn-BA"/>
        </w:rPr>
      </w:pPr>
      <w:bookmarkStart w:id="18" w:name="_Toc59096562"/>
      <w:r>
        <w:rPr>
          <w:rFonts w:ascii="Calibri" w:hAnsi="Calibri" w:cs="Calibri"/>
          <w:b w:val="0"/>
          <w:bCs w:val="0"/>
          <w:color w:val="auto"/>
          <w:szCs w:val="28"/>
          <w:lang w:val="bs-Latn-BA"/>
        </w:rPr>
        <w:t>3</w:t>
      </w:r>
      <w:r w:rsidR="003C686D" w:rsidRPr="002F19B4">
        <w:rPr>
          <w:rFonts w:ascii="Calibri" w:hAnsi="Calibri" w:cs="Calibri"/>
          <w:b w:val="0"/>
          <w:bCs w:val="0"/>
          <w:color w:val="auto"/>
          <w:szCs w:val="28"/>
          <w:lang w:val="bs-Latn-BA"/>
        </w:rPr>
        <w:t xml:space="preserve">.1. </w:t>
      </w:r>
      <w:r w:rsidR="0042723B" w:rsidRPr="002F19B4">
        <w:rPr>
          <w:rFonts w:ascii="Calibri" w:hAnsi="Calibri" w:cs="Calibri"/>
          <w:b w:val="0"/>
          <w:bCs w:val="0"/>
          <w:color w:val="auto"/>
          <w:szCs w:val="28"/>
          <w:lang w:val="bs-Latn-BA"/>
        </w:rPr>
        <w:t>Nalazi posmatranja</w:t>
      </w:r>
      <w:bookmarkEnd w:id="18"/>
    </w:p>
    <w:p w:rsidR="00E561A1" w:rsidRPr="002F19B4" w:rsidRDefault="00CF797F" w:rsidP="00CE6933">
      <w:pPr>
        <w:pStyle w:val="NoSpacing"/>
        <w:spacing w:afterLines="120" w:line="288" w:lineRule="auto"/>
        <w:ind w:left="720"/>
        <w:rPr>
          <w:rFonts w:ascii="Calibri" w:hAnsi="Calibri" w:cs="Calibri"/>
          <w:color w:val="auto"/>
          <w:sz w:val="28"/>
          <w:szCs w:val="28"/>
          <w:lang w:val="bs-Latn-BA"/>
        </w:rPr>
      </w:pPr>
      <w:r>
        <w:rPr>
          <w:rFonts w:ascii="Calibri" w:hAnsi="Calibri" w:cs="Calibri"/>
          <w:color w:val="auto"/>
          <w:sz w:val="28"/>
          <w:szCs w:val="28"/>
          <w:lang w:val="bs-Latn-BA"/>
        </w:rPr>
        <w:t>3</w:t>
      </w:r>
      <w:r w:rsidR="003C686D" w:rsidRPr="002F19B4">
        <w:rPr>
          <w:rFonts w:ascii="Calibri" w:hAnsi="Calibri" w:cs="Calibri"/>
          <w:color w:val="auto"/>
          <w:sz w:val="28"/>
          <w:szCs w:val="28"/>
          <w:lang w:val="bs-Latn-BA"/>
        </w:rPr>
        <w:t xml:space="preserve">.1.1. </w:t>
      </w:r>
      <w:r w:rsidR="00FD5BA4" w:rsidRPr="002F19B4">
        <w:rPr>
          <w:rFonts w:ascii="Calibri" w:hAnsi="Calibri" w:cs="Calibri"/>
          <w:color w:val="auto"/>
          <w:sz w:val="28"/>
          <w:szCs w:val="28"/>
          <w:lang w:val="bs-Latn-BA"/>
        </w:rPr>
        <w:t>I</w:t>
      </w:r>
      <w:r w:rsidR="003C686D" w:rsidRPr="002F19B4">
        <w:rPr>
          <w:rFonts w:ascii="Calibri" w:hAnsi="Calibri" w:cs="Calibri"/>
          <w:color w:val="auto"/>
          <w:sz w:val="28"/>
          <w:szCs w:val="28"/>
          <w:lang w:val="bs-Latn-BA"/>
        </w:rPr>
        <w:t>zborna kampanja</w:t>
      </w:r>
    </w:p>
    <w:p w:rsidR="00D4731A" w:rsidRPr="002F19B4" w:rsidRDefault="00D4731A" w:rsidP="00CE6933">
      <w:pPr>
        <w:pStyle w:val="NoSpacing"/>
        <w:spacing w:afterLines="120" w:line="288" w:lineRule="auto"/>
        <w:jc w:val="both"/>
        <w:rPr>
          <w:rFonts w:ascii="Calibri" w:hAnsi="Calibri" w:cs="Calibri"/>
          <w:color w:val="auto"/>
          <w:sz w:val="24"/>
          <w:szCs w:val="24"/>
          <w:lang w:val="bs-Latn-BA"/>
        </w:rPr>
      </w:pPr>
      <w:r w:rsidRPr="002F19B4">
        <w:rPr>
          <w:rFonts w:ascii="Calibri" w:hAnsi="Calibri" w:cs="Calibri"/>
          <w:color w:val="auto"/>
          <w:sz w:val="24"/>
          <w:szCs w:val="24"/>
          <w:lang w:val="bs-Latn-BA"/>
        </w:rPr>
        <w:t>Izborni zakon BiH definiše izbornu kampanju kao period od 30 dana uoči izbornog dana u kojem politički subjekti predstavljaju biračima i javnosti svoje programe i kandidate</w:t>
      </w:r>
      <w:r w:rsidR="00913080">
        <w:rPr>
          <w:rFonts w:ascii="Calibri" w:hAnsi="Calibri" w:cs="Calibri"/>
          <w:color w:val="auto"/>
          <w:sz w:val="24"/>
          <w:szCs w:val="24"/>
          <w:lang w:val="bs-Latn-BA"/>
        </w:rPr>
        <w:t>/kinje</w:t>
      </w:r>
      <w:r w:rsidRPr="002F19B4">
        <w:rPr>
          <w:rFonts w:ascii="Calibri" w:hAnsi="Calibri" w:cs="Calibri"/>
          <w:color w:val="auto"/>
          <w:sz w:val="24"/>
          <w:szCs w:val="24"/>
          <w:lang w:val="bs-Latn-BA"/>
        </w:rPr>
        <w:t xml:space="preserve"> za predstojeće izbore. Izborna kampanja za Lokalne izbore 2020. godine</w:t>
      </w:r>
      <w:r w:rsidR="00FF4B81" w:rsidRPr="002F19B4">
        <w:rPr>
          <w:rFonts w:ascii="Calibri" w:hAnsi="Calibri" w:cs="Calibri"/>
          <w:color w:val="auto"/>
          <w:sz w:val="24"/>
          <w:szCs w:val="24"/>
          <w:lang w:val="bs-Latn-BA"/>
        </w:rPr>
        <w:t xml:space="preserve"> u </w:t>
      </w:r>
      <w:r w:rsidR="00913080">
        <w:rPr>
          <w:rFonts w:ascii="Calibri" w:hAnsi="Calibri" w:cs="Calibri"/>
          <w:color w:val="auto"/>
          <w:sz w:val="24"/>
          <w:szCs w:val="24"/>
          <w:lang w:val="bs-Latn-BA"/>
        </w:rPr>
        <w:t xml:space="preserve">Gradu </w:t>
      </w:r>
      <w:r w:rsidR="00FF4B81" w:rsidRPr="002F19B4">
        <w:rPr>
          <w:rFonts w:ascii="Calibri" w:hAnsi="Calibri" w:cs="Calibri"/>
          <w:color w:val="auto"/>
          <w:sz w:val="24"/>
          <w:szCs w:val="24"/>
          <w:lang w:val="bs-Latn-BA"/>
        </w:rPr>
        <w:t>Mostaru</w:t>
      </w:r>
      <w:r w:rsidR="00C0594E">
        <w:rPr>
          <w:rFonts w:ascii="Calibri" w:hAnsi="Calibri" w:cs="Calibri"/>
          <w:color w:val="auto"/>
          <w:sz w:val="24"/>
          <w:szCs w:val="24"/>
          <w:lang w:val="bs-Latn-BA"/>
        </w:rPr>
        <w:t xml:space="preserve"> </w:t>
      </w:r>
      <w:r w:rsidR="00D0534C" w:rsidRPr="002F19B4">
        <w:rPr>
          <w:rFonts w:ascii="Calibri" w:hAnsi="Calibri" w:cs="Calibri"/>
          <w:color w:val="auto"/>
          <w:sz w:val="24"/>
          <w:szCs w:val="24"/>
          <w:lang w:val="bs-Latn-BA"/>
        </w:rPr>
        <w:t>zvanično</w:t>
      </w:r>
      <w:r w:rsidR="00C0594E">
        <w:rPr>
          <w:rFonts w:ascii="Calibri" w:hAnsi="Calibri" w:cs="Calibri"/>
          <w:color w:val="auto"/>
          <w:sz w:val="24"/>
          <w:szCs w:val="24"/>
          <w:lang w:val="bs-Latn-BA"/>
        </w:rPr>
        <w:t xml:space="preserve"> </w:t>
      </w:r>
      <w:r w:rsidR="00913080">
        <w:rPr>
          <w:rFonts w:ascii="Calibri" w:hAnsi="Calibri" w:cs="Calibri"/>
          <w:color w:val="auto"/>
          <w:sz w:val="24"/>
          <w:szCs w:val="24"/>
          <w:lang w:val="bs-Latn-BA"/>
        </w:rPr>
        <w:t xml:space="preserve">je počela </w:t>
      </w:r>
      <w:r w:rsidR="00FF4B81" w:rsidRPr="002F19B4">
        <w:rPr>
          <w:rFonts w:ascii="Calibri" w:hAnsi="Calibri" w:cs="Calibri"/>
          <w:color w:val="auto"/>
          <w:sz w:val="24"/>
          <w:szCs w:val="24"/>
          <w:lang w:val="bs-Latn-BA"/>
        </w:rPr>
        <w:t>20. novembra</w:t>
      </w:r>
      <w:r w:rsidR="00913080">
        <w:rPr>
          <w:rFonts w:ascii="Calibri" w:hAnsi="Calibri" w:cs="Calibri"/>
          <w:color w:val="auto"/>
          <w:sz w:val="24"/>
          <w:szCs w:val="24"/>
          <w:lang w:val="bs-Latn-BA"/>
        </w:rPr>
        <w:t>/studenog</w:t>
      </w:r>
      <w:r w:rsidR="002B1206" w:rsidRPr="002F19B4">
        <w:rPr>
          <w:rFonts w:ascii="Calibri" w:hAnsi="Calibri" w:cs="Calibri"/>
          <w:color w:val="auto"/>
          <w:sz w:val="24"/>
          <w:szCs w:val="24"/>
          <w:lang w:val="bs-Latn-BA"/>
        </w:rPr>
        <w:t xml:space="preserve"> 2020. godine</w:t>
      </w:r>
      <w:r w:rsidRPr="002F19B4">
        <w:rPr>
          <w:rFonts w:ascii="Calibri" w:hAnsi="Calibri" w:cs="Calibri"/>
          <w:color w:val="auto"/>
          <w:sz w:val="24"/>
          <w:szCs w:val="24"/>
          <w:lang w:val="bs-Latn-BA"/>
        </w:rPr>
        <w:t xml:space="preserve">. Do ovog datuma zabranjeno je bilo kakvo plaćeno </w:t>
      </w:r>
      <w:r w:rsidR="00D365DF" w:rsidRPr="002F19B4">
        <w:rPr>
          <w:rFonts w:ascii="Calibri" w:hAnsi="Calibri" w:cs="Calibri"/>
          <w:color w:val="auto"/>
          <w:sz w:val="24"/>
          <w:szCs w:val="24"/>
          <w:lang w:val="bs-Latn-BA"/>
        </w:rPr>
        <w:t>javno oglašavanje, kao i sve</w:t>
      </w:r>
      <w:r w:rsidRPr="002F19B4">
        <w:rPr>
          <w:rFonts w:ascii="Calibri" w:hAnsi="Calibri" w:cs="Calibri"/>
          <w:color w:val="auto"/>
          <w:sz w:val="24"/>
          <w:szCs w:val="24"/>
          <w:lang w:val="bs-Latn-BA"/>
        </w:rPr>
        <w:t xml:space="preserve"> predizborne aktivnosti političkih subjekata</w:t>
      </w:r>
      <w:r w:rsidR="00D365DF" w:rsidRPr="002F19B4">
        <w:rPr>
          <w:rFonts w:ascii="Calibri" w:hAnsi="Calibri" w:cs="Calibri"/>
          <w:color w:val="auto"/>
          <w:sz w:val="24"/>
          <w:szCs w:val="24"/>
          <w:lang w:val="bs-Latn-BA"/>
        </w:rPr>
        <w:t>,</w:t>
      </w:r>
      <w:r w:rsidRPr="002F19B4">
        <w:rPr>
          <w:rFonts w:ascii="Calibri" w:hAnsi="Calibri" w:cs="Calibri"/>
          <w:color w:val="auto"/>
          <w:sz w:val="24"/>
          <w:szCs w:val="24"/>
          <w:lang w:val="bs-Latn-BA"/>
        </w:rPr>
        <w:t xml:space="preserve"> osim održavanja internih skupova organa i statutarnih tijela političkih subjekata i to od</w:t>
      </w:r>
      <w:r w:rsidR="002B1206" w:rsidRPr="002F19B4">
        <w:rPr>
          <w:rFonts w:ascii="Calibri" w:hAnsi="Calibri" w:cs="Calibri"/>
          <w:color w:val="auto"/>
          <w:sz w:val="24"/>
          <w:szCs w:val="24"/>
          <w:lang w:val="bs-Latn-BA"/>
        </w:rPr>
        <w:t xml:space="preserve"> dana raspisivanja do dana služ</w:t>
      </w:r>
      <w:r w:rsidRPr="002F19B4">
        <w:rPr>
          <w:rFonts w:ascii="Calibri" w:hAnsi="Calibri" w:cs="Calibri"/>
          <w:color w:val="auto"/>
          <w:sz w:val="24"/>
          <w:szCs w:val="24"/>
          <w:lang w:val="bs-Latn-BA"/>
        </w:rPr>
        <w:t xml:space="preserve">benog početka </w:t>
      </w:r>
      <w:r w:rsidR="002B1206" w:rsidRPr="002F19B4">
        <w:rPr>
          <w:rFonts w:ascii="Calibri" w:hAnsi="Calibri" w:cs="Calibri"/>
          <w:color w:val="auto"/>
          <w:sz w:val="24"/>
          <w:szCs w:val="24"/>
          <w:lang w:val="bs-Latn-BA"/>
        </w:rPr>
        <w:t xml:space="preserve">izborne </w:t>
      </w:r>
      <w:r w:rsidRPr="002F19B4">
        <w:rPr>
          <w:rFonts w:ascii="Calibri" w:hAnsi="Calibri" w:cs="Calibri"/>
          <w:color w:val="auto"/>
          <w:sz w:val="24"/>
          <w:szCs w:val="24"/>
          <w:lang w:val="bs-Latn-BA"/>
        </w:rPr>
        <w:t xml:space="preserve">kampanje. </w:t>
      </w:r>
    </w:p>
    <w:p w:rsidR="00894F49" w:rsidRPr="002F19B4" w:rsidRDefault="00AA005C" w:rsidP="00CE6933">
      <w:pPr>
        <w:pStyle w:val="NoSpacing"/>
        <w:spacing w:afterLines="120" w:line="288" w:lineRule="auto"/>
        <w:jc w:val="both"/>
        <w:rPr>
          <w:rFonts w:ascii="Calibri" w:hAnsi="Calibri" w:cs="Calibri"/>
          <w:color w:val="auto"/>
          <w:sz w:val="28"/>
          <w:szCs w:val="28"/>
          <w:lang w:val="bs-Latn-BA"/>
        </w:rPr>
      </w:pPr>
      <w:r w:rsidRPr="002F19B4">
        <w:rPr>
          <w:rFonts w:ascii="Calibri" w:hAnsi="Calibri" w:cs="Calibri"/>
          <w:color w:val="auto"/>
          <w:sz w:val="24"/>
          <w:szCs w:val="24"/>
          <w:lang w:val="bs-Latn-BA"/>
        </w:rPr>
        <w:t xml:space="preserve">Predizborni period u Mostaru, kao i u ostatku BiH pred </w:t>
      </w:r>
      <w:r w:rsidR="00913080">
        <w:rPr>
          <w:rFonts w:ascii="Calibri" w:hAnsi="Calibri" w:cs="Calibri"/>
          <w:color w:val="auto"/>
          <w:sz w:val="24"/>
          <w:szCs w:val="24"/>
          <w:lang w:val="bs-Latn-BA"/>
        </w:rPr>
        <w:t xml:space="preserve">redovne </w:t>
      </w:r>
      <w:r w:rsidRPr="002F19B4">
        <w:rPr>
          <w:rFonts w:ascii="Calibri" w:hAnsi="Calibri" w:cs="Calibri"/>
          <w:color w:val="auto"/>
          <w:sz w:val="24"/>
          <w:szCs w:val="24"/>
          <w:lang w:val="bs-Latn-BA"/>
        </w:rPr>
        <w:t>izbore 15.</w:t>
      </w:r>
      <w:r w:rsidR="00C0594E">
        <w:rPr>
          <w:rFonts w:ascii="Calibri" w:hAnsi="Calibri" w:cs="Calibri"/>
          <w:color w:val="auto"/>
          <w:sz w:val="24"/>
          <w:szCs w:val="24"/>
          <w:lang w:val="bs-Latn-BA"/>
        </w:rPr>
        <w:t xml:space="preserve"> </w:t>
      </w:r>
      <w:r w:rsidRPr="002F19B4">
        <w:rPr>
          <w:rFonts w:ascii="Calibri" w:hAnsi="Calibri" w:cs="Calibri"/>
          <w:color w:val="auto"/>
          <w:sz w:val="24"/>
          <w:szCs w:val="24"/>
          <w:lang w:val="bs-Latn-BA"/>
        </w:rPr>
        <w:t xml:space="preserve">11., obilježila je kampanja na koju je značajno uticala epidemija virusa Covid-19, a koja je uglavnom prenesena u virtuelni svijet društvenih mreža. Posmatrači Koalicije </w:t>
      </w:r>
      <w:r w:rsidR="00913080">
        <w:rPr>
          <w:rFonts w:ascii="Calibri" w:hAnsi="Calibri" w:cs="Calibri"/>
          <w:color w:val="auto"/>
          <w:sz w:val="24"/>
          <w:szCs w:val="24"/>
          <w:lang w:val="bs-Latn-BA"/>
        </w:rPr>
        <w:t>„Pod lupom“</w:t>
      </w:r>
      <w:r w:rsidR="00C0594E">
        <w:rPr>
          <w:rFonts w:ascii="Calibri" w:hAnsi="Calibri" w:cs="Calibri"/>
          <w:color w:val="auto"/>
          <w:sz w:val="24"/>
          <w:szCs w:val="24"/>
          <w:lang w:val="bs-Latn-BA"/>
        </w:rPr>
        <w:t xml:space="preserve"> </w:t>
      </w:r>
      <w:r w:rsidRPr="002F19B4">
        <w:rPr>
          <w:rFonts w:ascii="Calibri" w:hAnsi="Calibri" w:cs="Calibri"/>
          <w:color w:val="auto"/>
          <w:sz w:val="24"/>
          <w:szCs w:val="24"/>
          <w:lang w:val="bs-Latn-BA"/>
        </w:rPr>
        <w:t>su izvijestili o aktivnostima političkih subjekata u smislu preuranjene kampanje u 9</w:t>
      </w:r>
      <w:r w:rsidRPr="002F19B4">
        <w:rPr>
          <w:rStyle w:val="FootnoteReference"/>
          <w:rFonts w:ascii="Calibri" w:hAnsi="Calibri" w:cs="Calibri"/>
          <w:color w:val="auto"/>
          <w:sz w:val="24"/>
          <w:szCs w:val="24"/>
          <w:lang w:val="bs-Latn-BA"/>
        </w:rPr>
        <w:footnoteReference w:id="4"/>
      </w:r>
      <w:r w:rsidR="00913080">
        <w:rPr>
          <w:rFonts w:ascii="Calibri" w:hAnsi="Calibri" w:cs="Calibri"/>
          <w:color w:val="auto"/>
          <w:sz w:val="24"/>
          <w:szCs w:val="24"/>
          <w:lang w:val="bs-Latn-BA"/>
        </w:rPr>
        <w:t xml:space="preserve"> slučajeva. </w:t>
      </w:r>
      <w:r w:rsidRPr="002F19B4">
        <w:rPr>
          <w:rFonts w:ascii="Calibri" w:hAnsi="Calibri" w:cs="Calibri"/>
          <w:color w:val="auto"/>
          <w:sz w:val="24"/>
          <w:szCs w:val="24"/>
          <w:lang w:val="bs-Latn-BA"/>
        </w:rPr>
        <w:t xml:space="preserve">Ono što je </w:t>
      </w:r>
      <w:r w:rsidR="0078626B" w:rsidRPr="002F19B4">
        <w:rPr>
          <w:rFonts w:ascii="Calibri" w:hAnsi="Calibri" w:cs="Calibri"/>
          <w:color w:val="auto"/>
          <w:sz w:val="24"/>
          <w:szCs w:val="24"/>
          <w:lang w:val="bs-Latn-BA"/>
        </w:rPr>
        <w:t>takođe</w:t>
      </w:r>
      <w:r w:rsidRPr="002F19B4">
        <w:rPr>
          <w:rFonts w:ascii="Calibri" w:hAnsi="Calibri" w:cs="Calibri"/>
          <w:color w:val="auto"/>
          <w:sz w:val="24"/>
          <w:szCs w:val="24"/>
          <w:lang w:val="bs-Latn-BA"/>
        </w:rPr>
        <w:t xml:space="preserve"> obilježilo</w:t>
      </w:r>
      <w:r w:rsidR="0078626B" w:rsidRPr="002F19B4">
        <w:rPr>
          <w:rFonts w:ascii="Calibri" w:hAnsi="Calibri" w:cs="Calibri"/>
          <w:color w:val="auto"/>
          <w:sz w:val="24"/>
          <w:szCs w:val="24"/>
          <w:lang w:val="bs-Latn-BA"/>
        </w:rPr>
        <w:t xml:space="preserve"> kampanju u Mostaru je izražena etnička polarizacija i vođenje kampanje na podizanju međuetničkih tenzija, poziva na etničku homogenizaciju pod krinkom tzv. „rasipanja glasova“. Zabilježeno je i da su ministri Vlade Republike Hrvatske u više navrata direktno ili indirektno davali podršku jednom političkom subjektu</w:t>
      </w:r>
      <w:r w:rsidR="004B1C42" w:rsidRPr="002F19B4">
        <w:rPr>
          <w:rFonts w:ascii="Calibri" w:hAnsi="Calibri" w:cs="Calibri"/>
          <w:color w:val="auto"/>
          <w:sz w:val="24"/>
          <w:szCs w:val="24"/>
          <w:lang w:val="bs-Latn-BA"/>
        </w:rPr>
        <w:t xml:space="preserve"> (HDZ BiH)</w:t>
      </w:r>
      <w:r w:rsidR="0078626B" w:rsidRPr="002F19B4">
        <w:rPr>
          <w:rFonts w:ascii="Calibri" w:hAnsi="Calibri" w:cs="Calibri"/>
          <w:color w:val="auto"/>
          <w:sz w:val="24"/>
          <w:szCs w:val="24"/>
          <w:lang w:val="bs-Latn-BA"/>
        </w:rPr>
        <w:t>, te otvoreno pozivali građane na davanje p</w:t>
      </w:r>
      <w:r w:rsidR="002E1DA3" w:rsidRPr="002F19B4">
        <w:rPr>
          <w:rFonts w:ascii="Calibri" w:hAnsi="Calibri" w:cs="Calibri"/>
          <w:color w:val="auto"/>
          <w:sz w:val="24"/>
          <w:szCs w:val="24"/>
          <w:lang w:val="bs-Latn-BA"/>
        </w:rPr>
        <w:t xml:space="preserve">odrške na izborima </w:t>
      </w:r>
      <w:r w:rsidR="004B1C42" w:rsidRPr="002F19B4">
        <w:rPr>
          <w:rFonts w:ascii="Calibri" w:hAnsi="Calibri" w:cs="Calibri"/>
          <w:color w:val="auto"/>
          <w:sz w:val="24"/>
          <w:szCs w:val="24"/>
          <w:lang w:val="bs-Latn-BA"/>
        </w:rPr>
        <w:t>pomenutom</w:t>
      </w:r>
      <w:r w:rsidR="002E1DA3" w:rsidRPr="002F19B4">
        <w:rPr>
          <w:rFonts w:ascii="Calibri" w:hAnsi="Calibri" w:cs="Calibri"/>
          <w:color w:val="auto"/>
          <w:sz w:val="24"/>
          <w:szCs w:val="24"/>
          <w:lang w:val="bs-Latn-BA"/>
        </w:rPr>
        <w:t xml:space="preserve"> političkom subjektu. Takođe, zabilježeno je i da se premijer Federacije BiH u kapacitetu javne imenovane funkcije, a ne stranačke, kako je i objavljeno na web</w:t>
      </w:r>
      <w:r w:rsidR="00C0594E">
        <w:rPr>
          <w:rFonts w:ascii="Calibri" w:hAnsi="Calibri" w:cs="Calibri"/>
          <w:color w:val="auto"/>
          <w:sz w:val="24"/>
          <w:szCs w:val="24"/>
          <w:lang w:val="bs-Latn-BA"/>
        </w:rPr>
        <w:t xml:space="preserve"> </w:t>
      </w:r>
      <w:r w:rsidR="002E1DA3" w:rsidRPr="002F19B4">
        <w:rPr>
          <w:rFonts w:ascii="Calibri" w:hAnsi="Calibri" w:cs="Calibri"/>
          <w:color w:val="auto"/>
          <w:sz w:val="24"/>
          <w:szCs w:val="24"/>
          <w:lang w:val="bs-Latn-BA"/>
        </w:rPr>
        <w:t xml:space="preserve">stranici Gradskog odbora SDA Mostar, sastao </w:t>
      </w:r>
      <w:r w:rsidR="00913080">
        <w:rPr>
          <w:rFonts w:ascii="Calibri" w:hAnsi="Calibri" w:cs="Calibri"/>
          <w:color w:val="auto"/>
          <w:sz w:val="24"/>
          <w:szCs w:val="24"/>
          <w:lang w:val="bs-Latn-BA"/>
        </w:rPr>
        <w:t xml:space="preserve">isključivo </w:t>
      </w:r>
      <w:r w:rsidR="002E1DA3" w:rsidRPr="002F19B4">
        <w:rPr>
          <w:rFonts w:ascii="Calibri" w:hAnsi="Calibri" w:cs="Calibri"/>
          <w:color w:val="auto"/>
          <w:sz w:val="24"/>
          <w:szCs w:val="24"/>
          <w:lang w:val="bs-Latn-BA"/>
        </w:rPr>
        <w:t>sa kandidatima Koalicije za Mostar i njihovim kandi</w:t>
      </w:r>
      <w:r w:rsidR="00913080">
        <w:rPr>
          <w:rFonts w:ascii="Calibri" w:hAnsi="Calibri" w:cs="Calibri"/>
          <w:color w:val="auto"/>
          <w:sz w:val="24"/>
          <w:szCs w:val="24"/>
          <w:lang w:val="bs-Latn-BA"/>
        </w:rPr>
        <w:t>d</w:t>
      </w:r>
      <w:r w:rsidR="002E1DA3" w:rsidRPr="002F19B4">
        <w:rPr>
          <w:rFonts w:ascii="Calibri" w:hAnsi="Calibri" w:cs="Calibri"/>
          <w:color w:val="auto"/>
          <w:sz w:val="24"/>
          <w:szCs w:val="24"/>
          <w:lang w:val="bs-Latn-BA"/>
        </w:rPr>
        <w:t>atom za gradonačelnika gdje je razgovarano i o budućim investicijama.</w:t>
      </w:r>
    </w:p>
    <w:p w:rsidR="003C686D" w:rsidRPr="002F19B4" w:rsidRDefault="00CF797F" w:rsidP="00CE6933">
      <w:pPr>
        <w:pStyle w:val="NoSpacing"/>
        <w:spacing w:afterLines="120" w:line="288" w:lineRule="auto"/>
        <w:ind w:left="720"/>
        <w:rPr>
          <w:rFonts w:ascii="Calibri" w:hAnsi="Calibri" w:cs="Calibri"/>
          <w:color w:val="auto"/>
          <w:sz w:val="28"/>
          <w:szCs w:val="28"/>
          <w:lang w:val="bs-Latn-BA"/>
        </w:rPr>
      </w:pPr>
      <w:r>
        <w:rPr>
          <w:rFonts w:ascii="Calibri" w:hAnsi="Calibri" w:cs="Calibri"/>
          <w:color w:val="auto"/>
          <w:sz w:val="28"/>
          <w:szCs w:val="28"/>
          <w:lang w:val="bs-Latn-BA"/>
        </w:rPr>
        <w:t>3</w:t>
      </w:r>
      <w:r w:rsidR="003C686D" w:rsidRPr="002F19B4">
        <w:rPr>
          <w:rFonts w:ascii="Calibri" w:hAnsi="Calibri" w:cs="Calibri"/>
          <w:color w:val="auto"/>
          <w:sz w:val="28"/>
          <w:szCs w:val="28"/>
          <w:lang w:val="bs-Latn-BA"/>
        </w:rPr>
        <w:t>.1.2. Ažurnost Centralnog biračkog spiska (CBS)</w:t>
      </w:r>
    </w:p>
    <w:p w:rsidR="0005268C" w:rsidRPr="002F19B4" w:rsidRDefault="00B9701B" w:rsidP="00CE6933">
      <w:pPr>
        <w:spacing w:before="100" w:beforeAutospacing="1" w:afterLines="120" w:line="288" w:lineRule="auto"/>
        <w:jc w:val="both"/>
        <w:outlineLvl w:val="0"/>
        <w:rPr>
          <w:rFonts w:ascii="Calibri" w:hAnsi="Calibri" w:cs="Calibri"/>
          <w:color w:val="auto"/>
          <w:szCs w:val="24"/>
          <w:lang w:val="bs-Latn-BA"/>
        </w:rPr>
      </w:pPr>
      <w:bookmarkStart w:id="19" w:name="_Toc53585488"/>
      <w:bookmarkStart w:id="20" w:name="_Toc53606226"/>
      <w:bookmarkStart w:id="21" w:name="_Toc59091141"/>
      <w:bookmarkStart w:id="22" w:name="_Toc59091349"/>
      <w:bookmarkStart w:id="23" w:name="_Toc59096563"/>
      <w:r w:rsidRPr="002F19B4">
        <w:rPr>
          <w:rFonts w:ascii="Calibri" w:hAnsi="Calibri" w:cs="Calibri"/>
          <w:color w:val="auto"/>
          <w:szCs w:val="24"/>
          <w:lang w:val="bs-Latn-BA"/>
        </w:rPr>
        <w:t xml:space="preserve">Registracija birača u BiH je pasivna od 2006. godine, dok za birače koji žele glasati iz ili u inostranstvu još uvijek važi aktivna registracija. Za </w:t>
      </w:r>
      <w:r w:rsidR="00EE74E1" w:rsidRPr="002F19B4">
        <w:rPr>
          <w:rFonts w:ascii="Calibri" w:hAnsi="Calibri" w:cs="Calibri"/>
          <w:color w:val="auto"/>
          <w:szCs w:val="24"/>
          <w:lang w:val="bs-Latn-BA"/>
        </w:rPr>
        <w:t>Lokalne</w:t>
      </w:r>
      <w:r w:rsidRPr="002F19B4">
        <w:rPr>
          <w:rFonts w:ascii="Calibri" w:hAnsi="Calibri" w:cs="Calibri"/>
          <w:color w:val="auto"/>
          <w:szCs w:val="24"/>
          <w:lang w:val="bs-Latn-BA"/>
        </w:rPr>
        <w:t xml:space="preserve"> izbore </w:t>
      </w:r>
      <w:r w:rsidR="00EE74E1" w:rsidRPr="002F19B4">
        <w:rPr>
          <w:rFonts w:ascii="Calibri" w:hAnsi="Calibri" w:cs="Calibri"/>
          <w:color w:val="auto"/>
          <w:szCs w:val="24"/>
          <w:lang w:val="bs-Latn-BA"/>
        </w:rPr>
        <w:t>2020</w:t>
      </w:r>
      <w:r w:rsidRPr="002F19B4">
        <w:rPr>
          <w:rFonts w:ascii="Calibri" w:hAnsi="Calibri" w:cs="Calibri"/>
          <w:color w:val="auto"/>
          <w:szCs w:val="24"/>
          <w:lang w:val="bs-Latn-BA"/>
        </w:rPr>
        <w:t>. godine</w:t>
      </w:r>
      <w:r w:rsidR="00FF4B81" w:rsidRPr="002F19B4">
        <w:rPr>
          <w:rFonts w:ascii="Calibri" w:hAnsi="Calibri" w:cs="Calibri"/>
          <w:color w:val="auto"/>
          <w:szCs w:val="24"/>
          <w:lang w:val="bs-Latn-BA"/>
        </w:rPr>
        <w:t xml:space="preserve"> u Mostaru</w:t>
      </w:r>
      <w:r w:rsidRPr="002F19B4">
        <w:rPr>
          <w:rFonts w:ascii="Calibri" w:hAnsi="Calibri" w:cs="Calibri"/>
          <w:color w:val="auto"/>
          <w:szCs w:val="24"/>
          <w:lang w:val="bs-Latn-BA"/>
        </w:rPr>
        <w:t xml:space="preserve"> u Centralni birački spisak </w:t>
      </w:r>
      <w:r w:rsidRPr="002F19B4">
        <w:rPr>
          <w:rFonts w:ascii="Calibri" w:hAnsi="Calibri" w:cs="Calibri"/>
          <w:color w:val="auto"/>
          <w:szCs w:val="24"/>
          <w:lang w:val="bs-Latn-BA"/>
        </w:rPr>
        <w:lastRenderedPageBreak/>
        <w:t>(CBS) upisano je ukupno</w:t>
      </w:r>
      <w:r w:rsidR="00FF4B81" w:rsidRPr="002F19B4">
        <w:rPr>
          <w:rFonts w:ascii="Calibri" w:hAnsi="Calibri" w:cs="Calibri"/>
          <w:color w:val="auto"/>
          <w:szCs w:val="24"/>
          <w:lang w:val="bs-Latn-BA"/>
        </w:rPr>
        <w:t xml:space="preserve"> 100.864</w:t>
      </w:r>
      <w:r w:rsidR="00FF4B81" w:rsidRPr="002F19B4">
        <w:rPr>
          <w:rStyle w:val="FootnoteReference"/>
          <w:rFonts w:ascii="Calibri" w:hAnsi="Calibri" w:cs="Calibri"/>
          <w:color w:val="auto"/>
          <w:szCs w:val="24"/>
          <w:lang w:val="bs-Latn-BA"/>
        </w:rPr>
        <w:footnoteReference w:id="5"/>
      </w:r>
      <w:r w:rsidR="00FF4B81" w:rsidRPr="002F19B4">
        <w:rPr>
          <w:rFonts w:ascii="Calibri" w:hAnsi="Calibri" w:cs="Calibri"/>
          <w:color w:val="auto"/>
          <w:szCs w:val="24"/>
          <w:lang w:val="bs-Latn-BA"/>
        </w:rPr>
        <w:t xml:space="preserve"> birača/ice</w:t>
      </w:r>
      <w:r w:rsidR="00BB1F77" w:rsidRPr="002F19B4">
        <w:rPr>
          <w:rFonts w:ascii="Calibri" w:hAnsi="Calibri" w:cs="Calibri"/>
          <w:color w:val="auto"/>
          <w:szCs w:val="24"/>
          <w:lang w:val="bs-Latn-BA"/>
        </w:rPr>
        <w:t>,</w:t>
      </w:r>
      <w:r w:rsidRPr="002F19B4">
        <w:rPr>
          <w:rFonts w:ascii="Calibri" w:hAnsi="Calibri" w:cs="Calibri"/>
          <w:color w:val="auto"/>
          <w:szCs w:val="24"/>
          <w:lang w:val="bs-Latn-BA"/>
        </w:rPr>
        <w:t xml:space="preserve"> zaključno sa</w:t>
      </w:r>
      <w:r w:rsidR="00FF4B81" w:rsidRPr="002F19B4">
        <w:rPr>
          <w:rFonts w:ascii="Calibri" w:hAnsi="Calibri" w:cs="Calibri"/>
          <w:color w:val="auto"/>
          <w:szCs w:val="24"/>
          <w:lang w:val="bs-Latn-BA"/>
        </w:rPr>
        <w:t xml:space="preserve"> 11.</w:t>
      </w:r>
      <w:r w:rsidR="00C0594E">
        <w:rPr>
          <w:rFonts w:ascii="Calibri" w:hAnsi="Calibri" w:cs="Calibri"/>
          <w:color w:val="auto"/>
          <w:szCs w:val="24"/>
          <w:lang w:val="bs-Latn-BA"/>
        </w:rPr>
        <w:t xml:space="preserve"> </w:t>
      </w:r>
      <w:r w:rsidR="00FF4B81" w:rsidRPr="002F19B4">
        <w:rPr>
          <w:rFonts w:ascii="Calibri" w:hAnsi="Calibri" w:cs="Calibri"/>
          <w:color w:val="auto"/>
          <w:szCs w:val="24"/>
          <w:lang w:val="bs-Latn-BA"/>
        </w:rPr>
        <w:t>11.</w:t>
      </w:r>
      <w:r w:rsidR="00C0594E">
        <w:rPr>
          <w:rFonts w:ascii="Calibri" w:hAnsi="Calibri" w:cs="Calibri"/>
          <w:color w:val="auto"/>
          <w:szCs w:val="24"/>
          <w:lang w:val="bs-Latn-BA"/>
        </w:rPr>
        <w:t xml:space="preserve"> </w:t>
      </w:r>
      <w:r w:rsidR="00EE74E1" w:rsidRPr="002F19B4">
        <w:rPr>
          <w:rFonts w:ascii="Calibri" w:hAnsi="Calibri" w:cs="Calibri"/>
          <w:color w:val="auto"/>
          <w:szCs w:val="24"/>
          <w:lang w:val="bs-Latn-BA"/>
        </w:rPr>
        <w:t>2020</w:t>
      </w:r>
      <w:r w:rsidRPr="002F19B4">
        <w:rPr>
          <w:rFonts w:ascii="Calibri" w:hAnsi="Calibri" w:cs="Calibri"/>
          <w:color w:val="auto"/>
          <w:szCs w:val="24"/>
          <w:lang w:val="bs-Latn-BA"/>
        </w:rPr>
        <w:t>. godine.</w:t>
      </w:r>
      <w:bookmarkStart w:id="24" w:name="_Toc53585489"/>
      <w:bookmarkStart w:id="25" w:name="_Toc53606227"/>
      <w:bookmarkEnd w:id="19"/>
      <w:bookmarkEnd w:id="20"/>
      <w:r w:rsidR="00C0594E">
        <w:rPr>
          <w:rFonts w:ascii="Calibri" w:hAnsi="Calibri" w:cs="Calibri"/>
          <w:color w:val="auto"/>
          <w:szCs w:val="24"/>
          <w:lang w:val="bs-Latn-BA"/>
        </w:rPr>
        <w:t xml:space="preserve"> </w:t>
      </w:r>
      <w:r w:rsidR="00CC6A9F" w:rsidRPr="002F19B4">
        <w:rPr>
          <w:rFonts w:ascii="Calibri" w:hAnsi="Calibri" w:cs="Calibri"/>
          <w:color w:val="auto"/>
          <w:szCs w:val="24"/>
          <w:lang w:val="bs-Latn-BA"/>
        </w:rPr>
        <w:t xml:space="preserve">Posmatrači Koalicije „Pod lupom“ </w:t>
      </w:r>
      <w:r w:rsidR="00174244" w:rsidRPr="002F19B4">
        <w:rPr>
          <w:rFonts w:ascii="Calibri" w:hAnsi="Calibri" w:cs="Calibri"/>
          <w:color w:val="auto"/>
          <w:szCs w:val="24"/>
          <w:lang w:val="bs-Latn-BA"/>
        </w:rPr>
        <w:t xml:space="preserve">nisu zabilježili </w:t>
      </w:r>
      <w:r w:rsidR="00CC6A9F" w:rsidRPr="002F19B4">
        <w:rPr>
          <w:rFonts w:ascii="Calibri" w:hAnsi="Calibri" w:cs="Calibri"/>
          <w:color w:val="auto"/>
          <w:szCs w:val="24"/>
          <w:lang w:val="bs-Latn-BA"/>
        </w:rPr>
        <w:t>sumnje u ažurnost biračkog spiska</w:t>
      </w:r>
      <w:r w:rsidR="00174244" w:rsidRPr="002F19B4">
        <w:rPr>
          <w:rFonts w:ascii="Calibri" w:hAnsi="Calibri" w:cs="Calibri"/>
          <w:color w:val="auto"/>
          <w:szCs w:val="24"/>
          <w:lang w:val="bs-Latn-BA"/>
        </w:rPr>
        <w:t>, niti su zabilježene veće prijave i odjave birača/ica.</w:t>
      </w:r>
      <w:bookmarkEnd w:id="21"/>
      <w:bookmarkEnd w:id="22"/>
      <w:bookmarkEnd w:id="23"/>
      <w:bookmarkEnd w:id="24"/>
      <w:bookmarkEnd w:id="25"/>
    </w:p>
    <w:p w:rsidR="008677DF" w:rsidRPr="002F19B4" w:rsidRDefault="00CF797F" w:rsidP="00CE6933">
      <w:pPr>
        <w:pStyle w:val="NoSpacing"/>
        <w:spacing w:afterLines="120" w:line="288" w:lineRule="auto"/>
        <w:ind w:left="720"/>
        <w:jc w:val="both"/>
        <w:rPr>
          <w:rFonts w:ascii="Calibri" w:hAnsi="Calibri" w:cs="Calibri"/>
          <w:color w:val="auto"/>
          <w:sz w:val="28"/>
          <w:szCs w:val="28"/>
          <w:lang w:val="bs-Latn-BA"/>
        </w:rPr>
      </w:pPr>
      <w:r>
        <w:rPr>
          <w:rFonts w:ascii="Calibri" w:hAnsi="Calibri" w:cs="Calibri"/>
          <w:color w:val="auto"/>
          <w:sz w:val="28"/>
          <w:szCs w:val="28"/>
          <w:lang w:val="bs-Latn-BA"/>
        </w:rPr>
        <w:t>3</w:t>
      </w:r>
      <w:r w:rsidR="003974BF" w:rsidRPr="002F19B4">
        <w:rPr>
          <w:rFonts w:ascii="Calibri" w:hAnsi="Calibri" w:cs="Calibri"/>
          <w:color w:val="auto"/>
          <w:sz w:val="28"/>
          <w:szCs w:val="28"/>
          <w:lang w:val="bs-Latn-BA"/>
        </w:rPr>
        <w:t>.1.3</w:t>
      </w:r>
      <w:r w:rsidR="003C686D" w:rsidRPr="002F19B4">
        <w:rPr>
          <w:rFonts w:ascii="Calibri" w:hAnsi="Calibri" w:cs="Calibri"/>
          <w:color w:val="auto"/>
          <w:sz w:val="28"/>
          <w:szCs w:val="28"/>
          <w:lang w:val="bs-Latn-BA"/>
        </w:rPr>
        <w:t xml:space="preserve">. </w:t>
      </w:r>
      <w:r w:rsidR="00191266" w:rsidRPr="002F19B4">
        <w:rPr>
          <w:rFonts w:ascii="Calibri" w:hAnsi="Calibri" w:cs="Calibri"/>
          <w:color w:val="auto"/>
          <w:sz w:val="28"/>
          <w:szCs w:val="28"/>
          <w:lang w:val="bs-Latn-BA"/>
        </w:rPr>
        <w:t>R</w:t>
      </w:r>
      <w:r w:rsidR="00E50C35">
        <w:rPr>
          <w:rFonts w:ascii="Calibri" w:hAnsi="Calibri" w:cs="Calibri"/>
          <w:color w:val="auto"/>
          <w:sz w:val="28"/>
          <w:szCs w:val="28"/>
          <w:lang w:val="bs-Latn-BA"/>
        </w:rPr>
        <w:t>egistracija</w:t>
      </w:r>
      <w:r w:rsidR="003C686D" w:rsidRPr="002F19B4">
        <w:rPr>
          <w:rFonts w:ascii="Calibri" w:hAnsi="Calibri" w:cs="Calibri"/>
          <w:color w:val="auto"/>
          <w:sz w:val="28"/>
          <w:szCs w:val="28"/>
          <w:lang w:val="bs-Latn-BA"/>
        </w:rPr>
        <w:t xml:space="preserve"> birača za glasanje</w:t>
      </w:r>
      <w:r w:rsidR="00D20B14" w:rsidRPr="002F19B4">
        <w:rPr>
          <w:rFonts w:ascii="Calibri" w:hAnsi="Calibri" w:cs="Calibri"/>
          <w:color w:val="auto"/>
          <w:sz w:val="28"/>
          <w:szCs w:val="28"/>
          <w:lang w:val="bs-Latn-BA"/>
        </w:rPr>
        <w:t xml:space="preserve"> izvan BiH</w:t>
      </w:r>
    </w:p>
    <w:p w:rsidR="00CF3633" w:rsidRPr="002F19B4" w:rsidRDefault="001166A8" w:rsidP="00CE6933">
      <w:pPr>
        <w:spacing w:before="100" w:beforeAutospacing="1" w:afterLines="120" w:line="288" w:lineRule="auto"/>
        <w:jc w:val="both"/>
        <w:outlineLvl w:val="0"/>
        <w:rPr>
          <w:rFonts w:ascii="Calibri" w:hAnsi="Calibri" w:cs="Calibri"/>
          <w:color w:val="auto"/>
          <w:szCs w:val="24"/>
          <w:lang w:val="bs-Latn-BA"/>
        </w:rPr>
      </w:pPr>
      <w:bookmarkStart w:id="26" w:name="_Toc53585490"/>
      <w:bookmarkStart w:id="27" w:name="_Toc53606228"/>
      <w:bookmarkStart w:id="28" w:name="_Toc59091142"/>
      <w:bookmarkStart w:id="29" w:name="_Toc59091350"/>
      <w:bookmarkStart w:id="30" w:name="_Toc59096564"/>
      <w:r w:rsidRPr="002F19B4">
        <w:rPr>
          <w:rFonts w:ascii="Calibri" w:hAnsi="Calibri" w:cs="Calibri"/>
          <w:color w:val="auto"/>
          <w:szCs w:val="24"/>
          <w:lang w:val="bs-Latn-BA"/>
        </w:rPr>
        <w:t xml:space="preserve">Rok za prijavu birača za glasanje izvan BiH bio je </w:t>
      </w:r>
      <w:r w:rsidR="00174244" w:rsidRPr="002F19B4">
        <w:rPr>
          <w:rFonts w:ascii="Calibri" w:hAnsi="Calibri" w:cs="Calibri"/>
          <w:color w:val="auto"/>
          <w:szCs w:val="24"/>
          <w:lang w:val="bs-Latn-BA"/>
        </w:rPr>
        <w:t>6. oktobar/listopad</w:t>
      </w:r>
      <w:r w:rsidR="003D63C4" w:rsidRPr="002F19B4">
        <w:rPr>
          <w:rFonts w:ascii="Calibri" w:hAnsi="Calibri" w:cs="Calibri"/>
          <w:color w:val="auto"/>
          <w:szCs w:val="24"/>
          <w:lang w:val="bs-Latn-BA"/>
        </w:rPr>
        <w:t xml:space="preserve"> 2020. godine</w:t>
      </w:r>
      <w:r w:rsidRPr="002F19B4">
        <w:rPr>
          <w:rFonts w:ascii="Calibri" w:hAnsi="Calibri" w:cs="Calibri"/>
          <w:color w:val="auto"/>
          <w:szCs w:val="24"/>
          <w:lang w:val="bs-Latn-BA"/>
        </w:rPr>
        <w:t>, nakon čega je CIK BiH za glasanje izvan BiH</w:t>
      </w:r>
      <w:r w:rsidR="00174244" w:rsidRPr="002F19B4">
        <w:rPr>
          <w:rFonts w:ascii="Calibri" w:hAnsi="Calibri" w:cs="Calibri"/>
          <w:color w:val="auto"/>
          <w:szCs w:val="24"/>
          <w:lang w:val="bs-Latn-BA"/>
        </w:rPr>
        <w:t xml:space="preserve"> za izbore u Mostaru</w:t>
      </w:r>
      <w:r w:rsidRPr="002F19B4">
        <w:rPr>
          <w:rFonts w:ascii="Calibri" w:hAnsi="Calibri" w:cs="Calibri"/>
          <w:color w:val="auto"/>
          <w:szCs w:val="24"/>
          <w:lang w:val="bs-Latn-BA"/>
        </w:rPr>
        <w:t xml:space="preserve"> registrovala ukupno </w:t>
      </w:r>
      <w:r w:rsidR="00925CB5" w:rsidRPr="002F19B4">
        <w:rPr>
          <w:rFonts w:ascii="Calibri" w:hAnsi="Calibri" w:cs="Calibri"/>
          <w:color w:val="auto"/>
          <w:szCs w:val="24"/>
          <w:lang w:val="bs-Latn-BA"/>
        </w:rPr>
        <w:t>3.</w:t>
      </w:r>
      <w:r w:rsidR="00174244" w:rsidRPr="002F19B4">
        <w:rPr>
          <w:rFonts w:ascii="Calibri" w:hAnsi="Calibri" w:cs="Calibri"/>
          <w:color w:val="auto"/>
          <w:szCs w:val="24"/>
          <w:lang w:val="bs-Latn-BA"/>
        </w:rPr>
        <w:t>985</w:t>
      </w:r>
      <w:r w:rsidRPr="002F19B4">
        <w:rPr>
          <w:rFonts w:ascii="Calibri" w:hAnsi="Calibri" w:cs="Calibri"/>
          <w:color w:val="auto"/>
          <w:szCs w:val="24"/>
          <w:lang w:val="bs-Latn-BA"/>
        </w:rPr>
        <w:t xml:space="preserve"> birača/ica</w:t>
      </w:r>
      <w:bookmarkEnd w:id="26"/>
      <w:bookmarkEnd w:id="27"/>
      <w:r w:rsidR="00925CB5" w:rsidRPr="002F19B4">
        <w:rPr>
          <w:rFonts w:ascii="Calibri" w:hAnsi="Calibri" w:cs="Calibri"/>
          <w:color w:val="auto"/>
          <w:szCs w:val="24"/>
          <w:lang w:val="bs-Latn-BA"/>
        </w:rPr>
        <w:t>, što je 5 puta viš</w:t>
      </w:r>
      <w:r w:rsidR="00913080">
        <w:rPr>
          <w:rFonts w:ascii="Calibri" w:hAnsi="Calibri" w:cs="Calibri"/>
          <w:color w:val="auto"/>
          <w:szCs w:val="24"/>
          <w:lang w:val="bs-Latn-BA"/>
        </w:rPr>
        <w:t>e u odnosu na posljednje</w:t>
      </w:r>
      <w:r w:rsidR="00925CB5" w:rsidRPr="002F19B4">
        <w:rPr>
          <w:rFonts w:ascii="Calibri" w:hAnsi="Calibri" w:cs="Calibri"/>
          <w:color w:val="auto"/>
          <w:szCs w:val="24"/>
          <w:lang w:val="bs-Latn-BA"/>
        </w:rPr>
        <w:t xml:space="preserve"> lokalne izbore </w:t>
      </w:r>
      <w:r w:rsidR="00913080">
        <w:rPr>
          <w:rFonts w:ascii="Calibri" w:hAnsi="Calibri" w:cs="Calibri"/>
          <w:color w:val="auto"/>
          <w:szCs w:val="24"/>
          <w:lang w:val="bs-Latn-BA"/>
        </w:rPr>
        <w:t xml:space="preserve">koji su </w:t>
      </w:r>
      <w:r w:rsidR="00925CB5" w:rsidRPr="002F19B4">
        <w:rPr>
          <w:rFonts w:ascii="Calibri" w:hAnsi="Calibri" w:cs="Calibri"/>
          <w:color w:val="auto"/>
          <w:szCs w:val="24"/>
          <w:lang w:val="bs-Latn-BA"/>
        </w:rPr>
        <w:t xml:space="preserve">u </w:t>
      </w:r>
      <w:r w:rsidR="00913080">
        <w:rPr>
          <w:rFonts w:ascii="Calibri" w:hAnsi="Calibri" w:cs="Calibri"/>
          <w:color w:val="auto"/>
          <w:szCs w:val="24"/>
          <w:lang w:val="bs-Latn-BA"/>
        </w:rPr>
        <w:t xml:space="preserve">Gradu </w:t>
      </w:r>
      <w:r w:rsidR="00925CB5" w:rsidRPr="002F19B4">
        <w:rPr>
          <w:rFonts w:ascii="Calibri" w:hAnsi="Calibri" w:cs="Calibri"/>
          <w:color w:val="auto"/>
          <w:szCs w:val="24"/>
          <w:lang w:val="bs-Latn-BA"/>
        </w:rPr>
        <w:t xml:space="preserve">Mostaru </w:t>
      </w:r>
      <w:r w:rsidR="00913080">
        <w:rPr>
          <w:rFonts w:ascii="Calibri" w:hAnsi="Calibri" w:cs="Calibri"/>
          <w:color w:val="auto"/>
          <w:szCs w:val="24"/>
          <w:lang w:val="bs-Latn-BA"/>
        </w:rPr>
        <w:t xml:space="preserve">održani 2008. godine, a </w:t>
      </w:r>
      <w:r w:rsidR="00925CB5" w:rsidRPr="002F19B4">
        <w:rPr>
          <w:rFonts w:ascii="Calibri" w:hAnsi="Calibri" w:cs="Calibri"/>
          <w:color w:val="auto"/>
          <w:szCs w:val="24"/>
          <w:lang w:val="bs-Latn-BA"/>
        </w:rPr>
        <w:t>kada se za glasanje putem pošte prijavilo 788 birača/ica.</w:t>
      </w:r>
      <w:r w:rsidR="00387E33" w:rsidRPr="002F19B4">
        <w:rPr>
          <w:rFonts w:ascii="Calibri" w:hAnsi="Calibri" w:cs="Calibri"/>
          <w:color w:val="auto"/>
          <w:szCs w:val="24"/>
          <w:lang w:val="bs-Latn-BA"/>
        </w:rPr>
        <w:t xml:space="preserve"> Za Lokalne izbore 2020. godine CIK BiH je odbila ukupno 441 prijavu za glasanje putem pošte. Najveći broj odbijenih prijava odnosi se na dostavlja</w:t>
      </w:r>
      <w:r w:rsidR="00C0594E">
        <w:rPr>
          <w:rFonts w:ascii="Calibri" w:hAnsi="Calibri" w:cs="Calibri"/>
          <w:color w:val="auto"/>
          <w:szCs w:val="24"/>
          <w:lang w:val="bs-Latn-BA"/>
        </w:rPr>
        <w:t>nje neodgovarajućeg dokaza o iden</w:t>
      </w:r>
      <w:r w:rsidR="00387E33" w:rsidRPr="002F19B4">
        <w:rPr>
          <w:rFonts w:ascii="Calibri" w:hAnsi="Calibri" w:cs="Calibri"/>
          <w:color w:val="auto"/>
          <w:szCs w:val="24"/>
          <w:lang w:val="bs-Latn-BA"/>
        </w:rPr>
        <w:t>titetu (174), nedostavljanje validnog dokaza o identitetu (90), dokaza o prebivalištu u BiH (62), te više nedostataka u prijavi (61)</w:t>
      </w:r>
      <w:r w:rsidR="000B3648" w:rsidRPr="002F19B4">
        <w:rPr>
          <w:rFonts w:ascii="Calibri" w:hAnsi="Calibri" w:cs="Calibri"/>
          <w:color w:val="auto"/>
          <w:szCs w:val="24"/>
          <w:lang w:val="bs-Latn-BA"/>
        </w:rPr>
        <w:t>.</w:t>
      </w:r>
      <w:bookmarkEnd w:id="28"/>
      <w:bookmarkEnd w:id="29"/>
      <w:bookmarkEnd w:id="30"/>
    </w:p>
    <w:p w:rsidR="00CF3633" w:rsidRPr="002F19B4" w:rsidRDefault="00CF3633" w:rsidP="00CE6933">
      <w:pPr>
        <w:spacing w:before="100" w:beforeAutospacing="1" w:afterLines="120" w:line="288" w:lineRule="auto"/>
        <w:jc w:val="both"/>
        <w:outlineLvl w:val="0"/>
        <w:rPr>
          <w:rFonts w:ascii="Calibri" w:hAnsi="Calibri" w:cs="Calibri"/>
          <w:color w:val="auto"/>
          <w:szCs w:val="24"/>
          <w:lang w:val="bs-Latn-BA"/>
        </w:rPr>
      </w:pPr>
    </w:p>
    <w:p w:rsidR="00925CB5" w:rsidRPr="002F19B4" w:rsidRDefault="005E58A0" w:rsidP="00CE6933">
      <w:pPr>
        <w:spacing w:before="100" w:beforeAutospacing="1" w:afterLines="120" w:line="288" w:lineRule="auto"/>
        <w:jc w:val="both"/>
        <w:outlineLvl w:val="0"/>
        <w:rPr>
          <w:rFonts w:ascii="Calibri" w:hAnsi="Calibri" w:cs="Calibri"/>
          <w:color w:val="auto"/>
          <w:szCs w:val="24"/>
          <w:lang w:val="bs-Latn-BA"/>
        </w:rPr>
      </w:pPr>
      <w:bookmarkStart w:id="31" w:name="_Toc59091143"/>
      <w:bookmarkStart w:id="32" w:name="_Toc59091351"/>
      <w:bookmarkStart w:id="33" w:name="_Toc59096565"/>
      <w:r w:rsidRPr="002F19B4">
        <w:rPr>
          <w:rFonts w:ascii="Calibri" w:hAnsi="Calibri" w:cs="Calibri"/>
          <w:color w:val="auto"/>
          <w:szCs w:val="24"/>
          <w:lang w:val="bs-Latn-BA"/>
        </w:rPr>
        <w:t>Najveći broj prijavljenih birača/ica za glasanje putem p</w:t>
      </w:r>
      <w:r w:rsidR="00913080">
        <w:rPr>
          <w:rFonts w:ascii="Calibri" w:hAnsi="Calibri" w:cs="Calibri"/>
          <w:color w:val="auto"/>
          <w:szCs w:val="24"/>
          <w:lang w:val="bs-Latn-BA"/>
        </w:rPr>
        <w:t>ošte dolazi iz sljedećih država</w:t>
      </w:r>
      <w:r w:rsidRPr="002F19B4">
        <w:rPr>
          <w:rFonts w:ascii="Calibri" w:hAnsi="Calibri" w:cs="Calibri"/>
          <w:color w:val="auto"/>
          <w:szCs w:val="24"/>
          <w:lang w:val="bs-Latn-BA"/>
        </w:rPr>
        <w:t>: Njemačka (715), Srbija (627), Norveška (578), Švedska (411</w:t>
      </w:r>
      <w:r w:rsidR="00913080">
        <w:rPr>
          <w:rFonts w:ascii="Calibri" w:hAnsi="Calibri" w:cs="Calibri"/>
          <w:color w:val="auto"/>
          <w:szCs w:val="24"/>
          <w:lang w:val="bs-Latn-BA"/>
        </w:rPr>
        <w:t>), Hrvatska (378), Sjedinjenje Američke D</w:t>
      </w:r>
      <w:r w:rsidRPr="002F19B4">
        <w:rPr>
          <w:rFonts w:ascii="Calibri" w:hAnsi="Calibri" w:cs="Calibri"/>
          <w:color w:val="auto"/>
          <w:szCs w:val="24"/>
          <w:lang w:val="bs-Latn-BA"/>
        </w:rPr>
        <w:t>ržave (226), Crna Gora (202), Švicarska (173), Danska (138) i Kanada (113).</w:t>
      </w:r>
      <w:r w:rsidRPr="002F19B4">
        <w:rPr>
          <w:rStyle w:val="FootnoteReference"/>
          <w:rFonts w:ascii="Calibri" w:hAnsi="Calibri" w:cs="Calibri"/>
          <w:color w:val="auto"/>
          <w:szCs w:val="24"/>
          <w:lang w:val="bs-Latn-BA"/>
        </w:rPr>
        <w:footnoteReference w:id="6"/>
      </w:r>
      <w:bookmarkEnd w:id="31"/>
      <w:bookmarkEnd w:id="32"/>
      <w:bookmarkEnd w:id="33"/>
    </w:p>
    <w:p w:rsidR="0005268C" w:rsidRPr="00B1053D" w:rsidRDefault="00B1053D" w:rsidP="00CE6933">
      <w:pPr>
        <w:pStyle w:val="NoSpacing"/>
        <w:spacing w:afterLines="120" w:line="288" w:lineRule="auto"/>
        <w:jc w:val="center"/>
        <w:rPr>
          <w:rFonts w:ascii="Calibri" w:hAnsi="Calibri" w:cs="Calibri"/>
          <w:color w:val="auto"/>
          <w:sz w:val="24"/>
          <w:szCs w:val="24"/>
          <w:lang w:val="bs-Latn-BA"/>
        </w:rPr>
      </w:pPr>
      <w:r w:rsidRPr="00B1053D">
        <w:rPr>
          <w:rFonts w:ascii="Calibri" w:hAnsi="Calibri" w:cs="Calibri"/>
          <w:noProof/>
          <w:color w:val="auto"/>
          <w:sz w:val="24"/>
          <w:szCs w:val="24"/>
          <w:lang w:eastAsia="en-US"/>
        </w:rPr>
        <w:drawing>
          <wp:inline distT="0" distB="0" distL="0" distR="0">
            <wp:extent cx="6120000" cy="3213000"/>
            <wp:effectExtent l="0" t="0" r="0" b="6985"/>
            <wp:docPr id="4" name="Picture 4" descr="C:\Users\User\Desktop\00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003.png"/>
                    <pic:cNvPicPr>
                      <a:picLocks noChangeAspect="1" noChangeArrowheads="1"/>
                    </pic:cNvPicPr>
                  </pic:nvPicPr>
                  <pic:blipFill>
                    <a:blip r:embed="rId14">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120000" cy="3213000"/>
                    </a:xfrm>
                    <a:prstGeom prst="rect">
                      <a:avLst/>
                    </a:prstGeom>
                    <a:noFill/>
                    <a:ln>
                      <a:noFill/>
                    </a:ln>
                  </pic:spPr>
                </pic:pic>
              </a:graphicData>
            </a:graphic>
          </wp:inline>
        </w:drawing>
      </w:r>
      <w:r w:rsidR="00B64F7D">
        <w:rPr>
          <w:rFonts w:ascii="Calibri" w:hAnsi="Calibri" w:cs="Calibri"/>
          <w:color w:val="auto"/>
          <w:lang w:val="bs-Latn-BA"/>
        </w:rPr>
        <w:t>Grafikon 1</w:t>
      </w:r>
      <w:r w:rsidR="0005268C" w:rsidRPr="002F19B4">
        <w:rPr>
          <w:rFonts w:ascii="Calibri" w:hAnsi="Calibri" w:cs="Calibri"/>
          <w:color w:val="auto"/>
          <w:lang w:val="bs-Latn-BA"/>
        </w:rPr>
        <w:t xml:space="preserve"> – Najveći broj prijava za glasanje putem pošte po državama (top 10)</w:t>
      </w:r>
    </w:p>
    <w:p w:rsidR="003C686D" w:rsidRPr="002F19B4" w:rsidRDefault="00CF797F" w:rsidP="00CE6933">
      <w:pPr>
        <w:pStyle w:val="NoSpacing"/>
        <w:spacing w:afterLines="120" w:line="288" w:lineRule="auto"/>
        <w:ind w:left="720"/>
        <w:rPr>
          <w:rFonts w:ascii="Calibri" w:hAnsi="Calibri" w:cs="Calibri"/>
          <w:color w:val="auto"/>
          <w:sz w:val="28"/>
          <w:szCs w:val="28"/>
          <w:lang w:val="bs-Latn-BA"/>
        </w:rPr>
      </w:pPr>
      <w:r>
        <w:rPr>
          <w:rFonts w:ascii="Calibri" w:hAnsi="Calibri" w:cs="Calibri"/>
          <w:color w:val="auto"/>
          <w:sz w:val="28"/>
          <w:szCs w:val="28"/>
          <w:lang w:val="bs-Latn-BA"/>
        </w:rPr>
        <w:lastRenderedPageBreak/>
        <w:t>3</w:t>
      </w:r>
      <w:r w:rsidR="003974BF" w:rsidRPr="002F19B4">
        <w:rPr>
          <w:rFonts w:ascii="Calibri" w:hAnsi="Calibri" w:cs="Calibri"/>
          <w:color w:val="auto"/>
          <w:sz w:val="28"/>
          <w:szCs w:val="28"/>
          <w:lang w:val="bs-Latn-BA"/>
        </w:rPr>
        <w:t>.1.4</w:t>
      </w:r>
      <w:r w:rsidR="003C686D" w:rsidRPr="002F19B4">
        <w:rPr>
          <w:rFonts w:ascii="Calibri" w:hAnsi="Calibri" w:cs="Calibri"/>
          <w:color w:val="auto"/>
          <w:sz w:val="28"/>
          <w:szCs w:val="28"/>
          <w:lang w:val="bs-Latn-BA"/>
        </w:rPr>
        <w:t>. Zloupotreba javnih resursa i javnih funkcija u svrhe kampanje</w:t>
      </w:r>
    </w:p>
    <w:p w:rsidR="008879E6" w:rsidRPr="002F19B4" w:rsidRDefault="00B83303" w:rsidP="00951A99">
      <w:pPr>
        <w:spacing w:line="240" w:lineRule="auto"/>
        <w:contextualSpacing w:val="0"/>
        <w:jc w:val="both"/>
        <w:rPr>
          <w:rFonts w:ascii="Calibri" w:hAnsi="Calibri" w:cs="Calibri"/>
          <w:color w:val="auto"/>
          <w:szCs w:val="24"/>
          <w:lang w:val="bs-Latn-BA"/>
        </w:rPr>
      </w:pPr>
      <w:r w:rsidRPr="002F19B4">
        <w:rPr>
          <w:rFonts w:ascii="Calibri" w:hAnsi="Calibri" w:cs="Calibri"/>
          <w:color w:val="auto"/>
          <w:szCs w:val="24"/>
          <w:lang w:val="bs-Latn-BA"/>
        </w:rPr>
        <w:t xml:space="preserve">Zloupotreba javnih resursa i/ili javnih funkcija u svrhu kampanje odnosi se na zloupotrebe u potrošnji javnog budžetskog novca i drugog javnog novca u vlasništvu građana/ki BiH, te zloupotrebe javnih kompanija i dodijeljenih javnih funkcija od strane političkih subjekata ili pojedinaca koji su kandidati/kinje na izborima. Gotovo uvijek, zloupotrebe javnih resursa dešavaju se od strane onih koji u izbornu utrku za različite nivoe ulaze sa pozicije </w:t>
      </w:r>
      <w:r w:rsidR="003D63C4" w:rsidRPr="002F19B4">
        <w:rPr>
          <w:rFonts w:ascii="Calibri" w:hAnsi="Calibri" w:cs="Calibri"/>
          <w:color w:val="auto"/>
          <w:szCs w:val="24"/>
          <w:lang w:val="bs-Latn-BA"/>
        </w:rPr>
        <w:t xml:space="preserve">aktuelne </w:t>
      </w:r>
      <w:r w:rsidRPr="002F19B4">
        <w:rPr>
          <w:rFonts w:ascii="Calibri" w:hAnsi="Calibri" w:cs="Calibri"/>
          <w:color w:val="auto"/>
          <w:szCs w:val="24"/>
          <w:lang w:val="bs-Latn-BA"/>
        </w:rPr>
        <w:t>vlasti.</w:t>
      </w:r>
    </w:p>
    <w:p w:rsidR="008879E6" w:rsidRPr="002F19B4" w:rsidRDefault="008879E6" w:rsidP="00951A99">
      <w:pPr>
        <w:spacing w:line="240" w:lineRule="auto"/>
        <w:contextualSpacing w:val="0"/>
        <w:jc w:val="both"/>
        <w:rPr>
          <w:rFonts w:ascii="Calibri" w:hAnsi="Calibri" w:cs="Calibri"/>
          <w:color w:val="auto"/>
          <w:szCs w:val="24"/>
          <w:lang w:val="bs-Latn-BA"/>
        </w:rPr>
      </w:pPr>
    </w:p>
    <w:p w:rsidR="00894F49" w:rsidRPr="002F19B4" w:rsidRDefault="00951A99" w:rsidP="00951A99">
      <w:pPr>
        <w:spacing w:line="240" w:lineRule="auto"/>
        <w:contextualSpacing w:val="0"/>
        <w:jc w:val="both"/>
        <w:rPr>
          <w:rFonts w:ascii="Calibri" w:hAnsi="Calibri" w:cs="Calibri"/>
          <w:color w:val="auto"/>
          <w:szCs w:val="24"/>
          <w:lang w:val="bs-Latn-BA"/>
        </w:rPr>
      </w:pPr>
      <w:r w:rsidRPr="002F19B4">
        <w:rPr>
          <w:rFonts w:ascii="Calibri" w:hAnsi="Calibri" w:cs="Calibri"/>
          <w:color w:val="auto"/>
          <w:szCs w:val="24"/>
          <w:lang w:val="bs-Latn-BA"/>
        </w:rPr>
        <w:t xml:space="preserve">Posmatrači Koalicije </w:t>
      </w:r>
      <w:r w:rsidR="000E7969" w:rsidRPr="002F19B4">
        <w:rPr>
          <w:rFonts w:ascii="Calibri" w:hAnsi="Calibri" w:cs="Calibri"/>
          <w:color w:val="auto"/>
          <w:szCs w:val="24"/>
          <w:lang w:val="bs-Latn-BA"/>
        </w:rPr>
        <w:t>„Pod lupom“</w:t>
      </w:r>
      <w:r w:rsidR="00D6116B" w:rsidRPr="002F19B4">
        <w:rPr>
          <w:rFonts w:ascii="Calibri" w:hAnsi="Calibri" w:cs="Calibri"/>
          <w:color w:val="auto"/>
          <w:szCs w:val="24"/>
          <w:lang w:val="bs-Latn-BA"/>
        </w:rPr>
        <w:t xml:space="preserve"> u Mostaru </w:t>
      </w:r>
      <w:r w:rsidRPr="002F19B4">
        <w:rPr>
          <w:rFonts w:ascii="Calibri" w:hAnsi="Calibri" w:cs="Calibri"/>
          <w:color w:val="auto"/>
          <w:szCs w:val="24"/>
          <w:lang w:val="bs-Latn-BA"/>
        </w:rPr>
        <w:t xml:space="preserve">izvijestili su o </w:t>
      </w:r>
      <w:r w:rsidR="00F9736B" w:rsidRPr="002F19B4">
        <w:rPr>
          <w:rFonts w:ascii="Calibri" w:hAnsi="Calibri" w:cs="Calibri"/>
          <w:color w:val="auto"/>
          <w:szCs w:val="24"/>
          <w:lang w:val="bs-Latn-BA"/>
        </w:rPr>
        <w:t>5</w:t>
      </w:r>
      <w:r w:rsidR="00672303" w:rsidRPr="002F19B4">
        <w:rPr>
          <w:rFonts w:ascii="Calibri" w:hAnsi="Calibri" w:cs="Calibri"/>
          <w:color w:val="auto"/>
          <w:szCs w:val="24"/>
          <w:lang w:val="bs-Latn-BA"/>
        </w:rPr>
        <w:t xml:space="preserve"> slučaj</w:t>
      </w:r>
      <w:r w:rsidR="008A4F97" w:rsidRPr="002F19B4">
        <w:rPr>
          <w:rFonts w:ascii="Calibri" w:hAnsi="Calibri" w:cs="Calibri"/>
          <w:color w:val="auto"/>
          <w:szCs w:val="24"/>
          <w:lang w:val="bs-Latn-BA"/>
        </w:rPr>
        <w:t>eva</w:t>
      </w:r>
      <w:r w:rsidR="00C0594E">
        <w:rPr>
          <w:rFonts w:ascii="Calibri" w:hAnsi="Calibri" w:cs="Calibri"/>
          <w:color w:val="auto"/>
          <w:szCs w:val="24"/>
          <w:lang w:val="bs-Latn-BA"/>
        </w:rPr>
        <w:t xml:space="preserve"> </w:t>
      </w:r>
      <w:r w:rsidR="000E7969" w:rsidRPr="002F19B4">
        <w:rPr>
          <w:rFonts w:ascii="Calibri" w:hAnsi="Calibri" w:cs="Calibri"/>
          <w:color w:val="auto"/>
          <w:szCs w:val="24"/>
          <w:lang w:val="bs-Latn-BA"/>
        </w:rPr>
        <w:t>zloupotrebe javnih resursa</w:t>
      </w:r>
      <w:r w:rsidR="00D6116B" w:rsidRPr="002F19B4">
        <w:rPr>
          <w:rFonts w:ascii="Calibri" w:hAnsi="Calibri" w:cs="Calibri"/>
          <w:color w:val="auto"/>
          <w:szCs w:val="24"/>
          <w:lang w:val="bs-Latn-BA"/>
        </w:rPr>
        <w:t>.</w:t>
      </w:r>
      <w:r w:rsidR="00C0594E">
        <w:rPr>
          <w:rFonts w:ascii="Calibri" w:hAnsi="Calibri" w:cs="Calibri"/>
          <w:color w:val="auto"/>
          <w:szCs w:val="24"/>
          <w:lang w:val="bs-Latn-BA"/>
        </w:rPr>
        <w:t xml:space="preserve"> </w:t>
      </w:r>
      <w:r w:rsidR="003C249E" w:rsidRPr="002F19B4">
        <w:rPr>
          <w:rFonts w:ascii="Calibri" w:hAnsi="Calibri" w:cs="Calibri"/>
          <w:color w:val="auto"/>
          <w:szCs w:val="24"/>
          <w:lang w:val="bs-Latn-BA"/>
        </w:rPr>
        <w:t xml:space="preserve">Riječ je o </w:t>
      </w:r>
      <w:r w:rsidRPr="002F19B4">
        <w:rPr>
          <w:rFonts w:ascii="Calibri" w:hAnsi="Calibri" w:cs="Calibri"/>
          <w:color w:val="auto"/>
          <w:szCs w:val="24"/>
          <w:lang w:val="bs-Latn-BA"/>
        </w:rPr>
        <w:t>intenziviran</w:t>
      </w:r>
      <w:r w:rsidR="003C249E" w:rsidRPr="002F19B4">
        <w:rPr>
          <w:rFonts w:ascii="Calibri" w:hAnsi="Calibri" w:cs="Calibri"/>
          <w:color w:val="auto"/>
          <w:szCs w:val="24"/>
          <w:lang w:val="bs-Latn-BA"/>
        </w:rPr>
        <w:t>ju</w:t>
      </w:r>
      <w:r w:rsidR="003D63C4" w:rsidRPr="002F19B4">
        <w:rPr>
          <w:rFonts w:ascii="Calibri" w:hAnsi="Calibri" w:cs="Calibri"/>
          <w:color w:val="auto"/>
          <w:szCs w:val="24"/>
          <w:lang w:val="bs-Latn-BA"/>
        </w:rPr>
        <w:t xml:space="preserve"> radova </w:t>
      </w:r>
      <w:r w:rsidRPr="002F19B4">
        <w:rPr>
          <w:rFonts w:ascii="Calibri" w:hAnsi="Calibri" w:cs="Calibri"/>
          <w:color w:val="auto"/>
          <w:szCs w:val="24"/>
          <w:lang w:val="bs-Latn-BA"/>
        </w:rPr>
        <w:t>na lokalnoj infrastrukturi</w:t>
      </w:r>
      <w:r w:rsidR="002C5AD6" w:rsidRPr="002F19B4">
        <w:rPr>
          <w:rFonts w:ascii="Calibri" w:hAnsi="Calibri" w:cs="Calibri"/>
          <w:color w:val="auto"/>
          <w:szCs w:val="24"/>
          <w:lang w:val="bs-Latn-BA"/>
        </w:rPr>
        <w:t>, te učestale i</w:t>
      </w:r>
      <w:r w:rsidRPr="002F19B4">
        <w:rPr>
          <w:rFonts w:ascii="Calibri" w:hAnsi="Calibri" w:cs="Calibri"/>
          <w:color w:val="auto"/>
          <w:szCs w:val="24"/>
          <w:lang w:val="bs-Latn-BA"/>
        </w:rPr>
        <w:t xml:space="preserve"> intenzivirane posjete funkcionera sa viših nivoa vlasti</w:t>
      </w:r>
      <w:r w:rsidR="003D63C4" w:rsidRPr="002F19B4">
        <w:rPr>
          <w:rFonts w:ascii="Calibri" w:hAnsi="Calibri" w:cs="Calibri"/>
          <w:color w:val="auto"/>
          <w:szCs w:val="24"/>
          <w:lang w:val="bs-Latn-BA"/>
        </w:rPr>
        <w:t>,</w:t>
      </w:r>
      <w:r w:rsidRPr="002F19B4">
        <w:rPr>
          <w:rFonts w:ascii="Calibri" w:hAnsi="Calibri" w:cs="Calibri"/>
          <w:color w:val="auto"/>
          <w:szCs w:val="24"/>
          <w:lang w:val="bs-Latn-BA"/>
        </w:rPr>
        <w:t xml:space="preserve"> koji se u pravilu sastaju ili posjećuju </w:t>
      </w:r>
      <w:r w:rsidR="003C249E" w:rsidRPr="002F19B4">
        <w:rPr>
          <w:rFonts w:ascii="Calibri" w:hAnsi="Calibri" w:cs="Calibri"/>
          <w:color w:val="auto"/>
          <w:szCs w:val="24"/>
          <w:lang w:val="bs-Latn-BA"/>
        </w:rPr>
        <w:t xml:space="preserve">lokalne predstavnike vlastitih političkih stranaka. </w:t>
      </w:r>
      <w:r w:rsidR="00F9736B" w:rsidRPr="002F19B4">
        <w:rPr>
          <w:rFonts w:ascii="Calibri" w:hAnsi="Calibri" w:cs="Calibri"/>
          <w:color w:val="auto"/>
          <w:szCs w:val="24"/>
          <w:lang w:val="bs-Latn-BA"/>
        </w:rPr>
        <w:t>Pristigle prijave odnose se na</w:t>
      </w:r>
      <w:r w:rsidRPr="002F19B4">
        <w:rPr>
          <w:rFonts w:ascii="Calibri" w:hAnsi="Calibri" w:cs="Calibri"/>
          <w:color w:val="auto"/>
          <w:szCs w:val="24"/>
          <w:lang w:val="bs-Latn-BA"/>
        </w:rPr>
        <w:t xml:space="preserve"> političk</w:t>
      </w:r>
      <w:r w:rsidR="00263652" w:rsidRPr="002F19B4">
        <w:rPr>
          <w:rFonts w:ascii="Calibri" w:hAnsi="Calibri" w:cs="Calibri"/>
          <w:color w:val="auto"/>
          <w:szCs w:val="24"/>
          <w:lang w:val="bs-Latn-BA"/>
        </w:rPr>
        <w:t>e</w:t>
      </w:r>
      <w:r w:rsidRPr="002F19B4">
        <w:rPr>
          <w:rFonts w:ascii="Calibri" w:hAnsi="Calibri" w:cs="Calibri"/>
          <w:color w:val="auto"/>
          <w:szCs w:val="24"/>
          <w:lang w:val="bs-Latn-BA"/>
        </w:rPr>
        <w:t xml:space="preserve"> subjekt</w:t>
      </w:r>
      <w:r w:rsidR="00263652" w:rsidRPr="002F19B4">
        <w:rPr>
          <w:rFonts w:ascii="Calibri" w:hAnsi="Calibri" w:cs="Calibri"/>
          <w:color w:val="auto"/>
          <w:szCs w:val="24"/>
          <w:lang w:val="bs-Latn-BA"/>
        </w:rPr>
        <w:t>e</w:t>
      </w:r>
      <w:r w:rsidR="00F9736B" w:rsidRPr="002F19B4">
        <w:rPr>
          <w:rFonts w:ascii="Calibri" w:hAnsi="Calibri" w:cs="Calibri"/>
          <w:color w:val="auto"/>
          <w:szCs w:val="24"/>
          <w:lang w:val="bs-Latn-BA"/>
        </w:rPr>
        <w:t xml:space="preserve"> SDA i SNSD, odnosno </w:t>
      </w:r>
      <w:r w:rsidR="003C249E" w:rsidRPr="002F19B4">
        <w:rPr>
          <w:rFonts w:ascii="Calibri" w:hAnsi="Calibri" w:cs="Calibri"/>
          <w:color w:val="auto"/>
          <w:szCs w:val="24"/>
          <w:lang w:val="bs-Latn-BA"/>
        </w:rPr>
        <w:t>listu „Ostajte</w:t>
      </w:r>
      <w:r w:rsidR="00F9736B" w:rsidRPr="002F19B4">
        <w:rPr>
          <w:rFonts w:ascii="Calibri" w:hAnsi="Calibri" w:cs="Calibri"/>
          <w:color w:val="auto"/>
          <w:szCs w:val="24"/>
          <w:lang w:val="bs-Latn-BA"/>
        </w:rPr>
        <w:t xml:space="preserve"> ovdje – zajedno za naš Mostar“</w:t>
      </w:r>
      <w:r w:rsidR="003C249E" w:rsidRPr="002F19B4">
        <w:rPr>
          <w:rFonts w:ascii="Calibri" w:hAnsi="Calibri" w:cs="Calibri"/>
          <w:color w:val="auto"/>
          <w:szCs w:val="24"/>
          <w:lang w:val="bs-Latn-BA"/>
        </w:rPr>
        <w:t>.</w:t>
      </w:r>
      <w:r w:rsidR="00C0594E">
        <w:rPr>
          <w:rFonts w:ascii="Calibri" w:hAnsi="Calibri" w:cs="Calibri"/>
          <w:color w:val="auto"/>
          <w:szCs w:val="24"/>
          <w:lang w:val="bs-Latn-BA"/>
        </w:rPr>
        <w:t xml:space="preserve"> </w:t>
      </w:r>
      <w:r w:rsidR="00F9736B" w:rsidRPr="002F19B4">
        <w:rPr>
          <w:rFonts w:ascii="Calibri" w:hAnsi="Calibri" w:cs="Calibri"/>
          <w:color w:val="auto"/>
          <w:szCs w:val="24"/>
          <w:lang w:val="bs-Latn-BA"/>
        </w:rPr>
        <w:t>U okviru predizbornih aktivnosti z</w:t>
      </w:r>
      <w:r w:rsidR="00774B96" w:rsidRPr="002F19B4">
        <w:rPr>
          <w:rFonts w:ascii="Calibri" w:hAnsi="Calibri" w:cs="Calibri"/>
          <w:color w:val="auto"/>
          <w:szCs w:val="24"/>
          <w:lang w:val="bs-Latn-BA"/>
        </w:rPr>
        <w:t xml:space="preserve">abilježen je i slučaj darivanja djece u dva navrata  od strane dužnosnika SNSD-a prilikom </w:t>
      </w:r>
      <w:r w:rsidR="00F9736B" w:rsidRPr="002F19B4">
        <w:rPr>
          <w:rFonts w:ascii="Calibri" w:hAnsi="Calibri" w:cs="Calibri"/>
          <w:color w:val="auto"/>
          <w:szCs w:val="24"/>
          <w:lang w:val="bs-Latn-BA"/>
        </w:rPr>
        <w:t>ovih aktivnosti</w:t>
      </w:r>
      <w:r w:rsidR="00774B96" w:rsidRPr="002F19B4">
        <w:rPr>
          <w:rFonts w:ascii="Calibri" w:hAnsi="Calibri" w:cs="Calibri"/>
          <w:color w:val="auto"/>
          <w:szCs w:val="24"/>
          <w:lang w:val="bs-Latn-BA"/>
        </w:rPr>
        <w:t xml:space="preserve">, što je i javno objavljeno, a što može predstavljati zloupotrebu djece u političke svrhe.  </w:t>
      </w:r>
    </w:p>
    <w:p w:rsidR="00D6116B" w:rsidRPr="002F19B4" w:rsidRDefault="00D6116B" w:rsidP="00951A99">
      <w:pPr>
        <w:spacing w:line="240" w:lineRule="auto"/>
        <w:contextualSpacing w:val="0"/>
        <w:jc w:val="both"/>
        <w:rPr>
          <w:rFonts w:ascii="Calibri" w:eastAsia="Times New Roman" w:hAnsi="Calibri" w:cs="Calibri"/>
          <w:color w:val="auto"/>
          <w:szCs w:val="24"/>
          <w:lang w:val="bs-Latn-BA" w:eastAsia="en-GB"/>
        </w:rPr>
      </w:pPr>
    </w:p>
    <w:p w:rsidR="000A157A" w:rsidRPr="002F19B4" w:rsidRDefault="00CF797F" w:rsidP="00CE6933">
      <w:pPr>
        <w:pStyle w:val="NoSpacing"/>
        <w:spacing w:afterLines="120" w:line="288" w:lineRule="auto"/>
        <w:ind w:left="720"/>
        <w:rPr>
          <w:rFonts w:ascii="Calibri" w:hAnsi="Calibri" w:cs="Calibri"/>
          <w:color w:val="auto"/>
          <w:sz w:val="28"/>
          <w:szCs w:val="28"/>
          <w:lang w:val="bs-Latn-BA"/>
        </w:rPr>
      </w:pPr>
      <w:r>
        <w:rPr>
          <w:rFonts w:ascii="Calibri" w:hAnsi="Calibri" w:cs="Calibri"/>
          <w:color w:val="auto"/>
          <w:sz w:val="28"/>
          <w:szCs w:val="28"/>
          <w:lang w:val="bs-Latn-BA"/>
        </w:rPr>
        <w:t>3</w:t>
      </w:r>
      <w:r w:rsidR="00AE7005" w:rsidRPr="002F19B4">
        <w:rPr>
          <w:rFonts w:ascii="Calibri" w:hAnsi="Calibri" w:cs="Calibri"/>
          <w:color w:val="auto"/>
          <w:sz w:val="28"/>
          <w:szCs w:val="28"/>
          <w:lang w:val="bs-Latn-BA"/>
        </w:rPr>
        <w:t>.1.5</w:t>
      </w:r>
      <w:r w:rsidR="000A157A" w:rsidRPr="002F19B4">
        <w:rPr>
          <w:rFonts w:ascii="Calibri" w:hAnsi="Calibri" w:cs="Calibri"/>
          <w:color w:val="auto"/>
          <w:sz w:val="28"/>
          <w:szCs w:val="28"/>
          <w:lang w:val="bs-Latn-BA"/>
        </w:rPr>
        <w:t>. Ostale nepravilnosti</w:t>
      </w:r>
    </w:p>
    <w:p w:rsidR="000E2E94" w:rsidRPr="002F19B4" w:rsidRDefault="00410BAF" w:rsidP="00CE6933">
      <w:pPr>
        <w:pStyle w:val="NoSpacing"/>
        <w:spacing w:afterLines="120" w:line="288" w:lineRule="auto"/>
        <w:jc w:val="both"/>
        <w:rPr>
          <w:rFonts w:ascii="Calibri" w:hAnsi="Calibri" w:cs="Calibri"/>
          <w:color w:val="auto"/>
          <w:sz w:val="24"/>
          <w:szCs w:val="24"/>
          <w:lang w:val="bs-Latn-BA"/>
        </w:rPr>
      </w:pPr>
      <w:r w:rsidRPr="002F19B4">
        <w:rPr>
          <w:rFonts w:ascii="Calibri" w:hAnsi="Calibri" w:cs="Calibri"/>
          <w:color w:val="auto"/>
          <w:sz w:val="24"/>
          <w:szCs w:val="24"/>
          <w:lang w:val="bs-Latn-BA"/>
        </w:rPr>
        <w:t>Neprimjeren govor, sadržaj ili govor koji može podstaći vjersk</w:t>
      </w:r>
      <w:r w:rsidR="00B66CC4" w:rsidRPr="002F19B4">
        <w:rPr>
          <w:rFonts w:ascii="Calibri" w:hAnsi="Calibri" w:cs="Calibri"/>
          <w:color w:val="auto"/>
          <w:sz w:val="24"/>
          <w:szCs w:val="24"/>
          <w:lang w:val="bs-Latn-BA"/>
        </w:rPr>
        <w:t>u, nacionalnu ili ne</w:t>
      </w:r>
      <w:r w:rsidR="00C0594E">
        <w:rPr>
          <w:rFonts w:ascii="Calibri" w:hAnsi="Calibri" w:cs="Calibri"/>
          <w:color w:val="auto"/>
          <w:sz w:val="24"/>
          <w:szCs w:val="24"/>
          <w:lang w:val="bs-Latn-BA"/>
        </w:rPr>
        <w:t>tr</w:t>
      </w:r>
      <w:r w:rsidRPr="002F19B4">
        <w:rPr>
          <w:rFonts w:ascii="Calibri" w:hAnsi="Calibri" w:cs="Calibri"/>
          <w:color w:val="auto"/>
          <w:sz w:val="24"/>
          <w:szCs w:val="24"/>
          <w:lang w:val="bs-Latn-BA"/>
        </w:rPr>
        <w:t>peljivost po drugom osnovu</w:t>
      </w:r>
      <w:r w:rsidR="008E2DCA" w:rsidRPr="002F19B4">
        <w:rPr>
          <w:rFonts w:ascii="Calibri" w:hAnsi="Calibri" w:cs="Calibri"/>
          <w:color w:val="auto"/>
          <w:sz w:val="24"/>
          <w:szCs w:val="24"/>
          <w:lang w:val="bs-Latn-BA"/>
        </w:rPr>
        <w:t xml:space="preserve">, najčešće </w:t>
      </w:r>
      <w:r w:rsidR="008348E3">
        <w:rPr>
          <w:rFonts w:ascii="Calibri" w:hAnsi="Calibri" w:cs="Calibri"/>
          <w:color w:val="auto"/>
          <w:sz w:val="24"/>
          <w:szCs w:val="24"/>
          <w:lang w:val="bs-Latn-BA"/>
        </w:rPr>
        <w:t xml:space="preserve">po osnovu </w:t>
      </w:r>
      <w:r w:rsidR="008E2DCA" w:rsidRPr="002F19B4">
        <w:rPr>
          <w:rFonts w:ascii="Calibri" w:hAnsi="Calibri" w:cs="Calibri"/>
          <w:color w:val="auto"/>
          <w:sz w:val="24"/>
          <w:szCs w:val="24"/>
          <w:lang w:val="bs-Latn-BA"/>
        </w:rPr>
        <w:t>pripadnosti političkoj opciji,</w:t>
      </w:r>
      <w:r w:rsidR="00B66CC4" w:rsidRPr="002F19B4">
        <w:rPr>
          <w:rFonts w:ascii="Calibri" w:hAnsi="Calibri" w:cs="Calibri"/>
          <w:color w:val="auto"/>
          <w:sz w:val="24"/>
          <w:szCs w:val="24"/>
          <w:lang w:val="bs-Latn-BA"/>
        </w:rPr>
        <w:t xml:space="preserve"> zabilježen je u </w:t>
      </w:r>
      <w:r w:rsidR="000E2E94" w:rsidRPr="002F19B4">
        <w:rPr>
          <w:rFonts w:ascii="Calibri" w:hAnsi="Calibri" w:cs="Calibri"/>
          <w:color w:val="auto"/>
          <w:sz w:val="24"/>
          <w:szCs w:val="24"/>
          <w:lang w:val="bs-Latn-BA"/>
        </w:rPr>
        <w:t>4 slučaja</w:t>
      </w:r>
      <w:r w:rsidR="003A6FC6" w:rsidRPr="002F19B4">
        <w:rPr>
          <w:rFonts w:ascii="Calibri" w:hAnsi="Calibri" w:cs="Calibri"/>
          <w:color w:val="auto"/>
          <w:sz w:val="24"/>
          <w:szCs w:val="24"/>
          <w:lang w:val="bs-Latn-BA"/>
        </w:rPr>
        <w:t xml:space="preserve">. </w:t>
      </w:r>
      <w:r w:rsidR="00EE58DE" w:rsidRPr="002F19B4">
        <w:rPr>
          <w:rFonts w:ascii="Calibri" w:hAnsi="Calibri" w:cs="Calibri"/>
          <w:color w:val="auto"/>
          <w:sz w:val="24"/>
          <w:szCs w:val="24"/>
          <w:lang w:val="bs-Latn-BA"/>
        </w:rPr>
        <w:t>U ovim slučajevima</w:t>
      </w:r>
      <w:r w:rsidR="00010704" w:rsidRPr="002F19B4">
        <w:rPr>
          <w:rFonts w:ascii="Calibri" w:hAnsi="Calibri" w:cs="Calibri"/>
          <w:color w:val="auto"/>
          <w:sz w:val="24"/>
          <w:szCs w:val="24"/>
          <w:lang w:val="bs-Latn-BA"/>
        </w:rPr>
        <w:t xml:space="preserve"> od strane predstavnika političkih subjekata, ali i novinara, najčešće je korišten uvredljiv način analiziranja političkih dešav</w:t>
      </w:r>
      <w:r w:rsidR="008348E3">
        <w:rPr>
          <w:rFonts w:ascii="Calibri" w:hAnsi="Calibri" w:cs="Calibri"/>
          <w:color w:val="auto"/>
          <w:sz w:val="24"/>
          <w:szCs w:val="24"/>
          <w:lang w:val="bs-Latn-BA"/>
        </w:rPr>
        <w:t>anja etiketiranjem na etničkoj</w:t>
      </w:r>
      <w:r w:rsidR="00010704" w:rsidRPr="002F19B4">
        <w:rPr>
          <w:rFonts w:ascii="Calibri" w:hAnsi="Calibri" w:cs="Calibri"/>
          <w:color w:val="auto"/>
          <w:sz w:val="24"/>
          <w:szCs w:val="24"/>
          <w:lang w:val="bs-Latn-BA"/>
        </w:rPr>
        <w:t xml:space="preserve"> osnovi</w:t>
      </w:r>
      <w:r w:rsidR="00C0594E">
        <w:rPr>
          <w:rFonts w:ascii="Calibri" w:hAnsi="Calibri" w:cs="Calibri"/>
          <w:color w:val="auto"/>
          <w:sz w:val="24"/>
          <w:szCs w:val="24"/>
          <w:lang w:val="bs-Latn-BA"/>
        </w:rPr>
        <w:t xml:space="preserve"> </w:t>
      </w:r>
      <w:r w:rsidR="00107AEE" w:rsidRPr="002F19B4">
        <w:rPr>
          <w:rFonts w:ascii="Calibri" w:hAnsi="Calibri" w:cs="Calibri"/>
          <w:color w:val="auto"/>
          <w:sz w:val="24"/>
          <w:szCs w:val="24"/>
          <w:lang w:val="bs-Latn-BA"/>
        </w:rPr>
        <w:t xml:space="preserve">što </w:t>
      </w:r>
      <w:r w:rsidR="00C0594E">
        <w:rPr>
          <w:rFonts w:ascii="Calibri" w:hAnsi="Calibri" w:cs="Calibri"/>
          <w:color w:val="auto"/>
          <w:sz w:val="24"/>
          <w:szCs w:val="24"/>
          <w:lang w:val="bs-Latn-BA"/>
        </w:rPr>
        <w:t>ide</w:t>
      </w:r>
      <w:r w:rsidR="00107AEE" w:rsidRPr="002F19B4">
        <w:rPr>
          <w:rFonts w:ascii="Calibri" w:hAnsi="Calibri" w:cs="Calibri"/>
          <w:color w:val="auto"/>
          <w:sz w:val="24"/>
          <w:szCs w:val="24"/>
          <w:lang w:val="bs-Latn-BA"/>
        </w:rPr>
        <w:t xml:space="preserve"> u prilog ranije izrečenoj ocjeni da se kampanja pojedinih političkih subjekata uglavnom oslanjala na etnonacionalne emocije birača/ica. </w:t>
      </w:r>
    </w:p>
    <w:p w:rsidR="00826027" w:rsidRPr="002F19B4" w:rsidRDefault="00145C0A" w:rsidP="00CE6933">
      <w:pPr>
        <w:pStyle w:val="NoSpacing"/>
        <w:spacing w:afterLines="120" w:line="288" w:lineRule="auto"/>
        <w:jc w:val="both"/>
        <w:rPr>
          <w:rFonts w:ascii="Calibri" w:hAnsi="Calibri" w:cs="Calibri"/>
          <w:color w:val="auto"/>
          <w:sz w:val="24"/>
          <w:szCs w:val="24"/>
          <w:lang w:val="bs-Latn-BA"/>
        </w:rPr>
      </w:pPr>
      <w:r w:rsidRPr="002F19B4">
        <w:rPr>
          <w:rFonts w:ascii="Calibri" w:hAnsi="Calibri" w:cs="Calibri"/>
          <w:color w:val="auto"/>
          <w:sz w:val="24"/>
          <w:szCs w:val="24"/>
          <w:lang w:val="bs-Latn-BA"/>
        </w:rPr>
        <w:t xml:space="preserve">Koalicija je zaprimila prijavu od građanke Mostara koja je uznemirena jer je u svom sandučetu pronašla promotivni materijal </w:t>
      </w:r>
      <w:r w:rsidR="00425469" w:rsidRPr="002F19B4">
        <w:rPr>
          <w:rFonts w:ascii="Calibri" w:hAnsi="Calibri" w:cs="Calibri"/>
          <w:color w:val="auto"/>
          <w:sz w:val="24"/>
          <w:szCs w:val="24"/>
          <w:lang w:val="bs-Latn-BA"/>
        </w:rPr>
        <w:t>koji</w:t>
      </w:r>
      <w:r w:rsidRPr="002F19B4">
        <w:rPr>
          <w:rFonts w:ascii="Calibri" w:hAnsi="Calibri" w:cs="Calibri"/>
          <w:color w:val="auto"/>
          <w:sz w:val="24"/>
          <w:szCs w:val="24"/>
          <w:lang w:val="bs-Latn-BA"/>
        </w:rPr>
        <w:t xml:space="preserve"> izgleda </w:t>
      </w:r>
      <w:r w:rsidR="008348E3">
        <w:rPr>
          <w:rFonts w:ascii="Calibri" w:hAnsi="Calibri" w:cs="Calibri"/>
          <w:color w:val="auto"/>
          <w:sz w:val="24"/>
          <w:szCs w:val="24"/>
          <w:lang w:val="bs-Latn-BA"/>
        </w:rPr>
        <w:t xml:space="preserve">identično </w:t>
      </w:r>
      <w:r w:rsidRPr="002F19B4">
        <w:rPr>
          <w:rFonts w:ascii="Calibri" w:hAnsi="Calibri" w:cs="Calibri"/>
          <w:color w:val="auto"/>
          <w:sz w:val="24"/>
          <w:szCs w:val="24"/>
          <w:lang w:val="bs-Latn-BA"/>
        </w:rPr>
        <w:t xml:space="preserve">kao i </w:t>
      </w:r>
      <w:r w:rsidR="008348E3">
        <w:rPr>
          <w:rFonts w:ascii="Calibri" w:hAnsi="Calibri" w:cs="Calibri"/>
          <w:color w:val="auto"/>
          <w:sz w:val="24"/>
          <w:szCs w:val="24"/>
          <w:lang w:val="bs-Latn-BA"/>
        </w:rPr>
        <w:t xml:space="preserve">autentični </w:t>
      </w:r>
      <w:r w:rsidRPr="002F19B4">
        <w:rPr>
          <w:rFonts w:ascii="Calibri" w:hAnsi="Calibri" w:cs="Calibri"/>
          <w:color w:val="auto"/>
          <w:sz w:val="24"/>
          <w:szCs w:val="24"/>
          <w:lang w:val="bs-Latn-BA"/>
        </w:rPr>
        <w:t>gl</w:t>
      </w:r>
      <w:bookmarkStart w:id="34" w:name="_GoBack"/>
      <w:bookmarkEnd w:id="34"/>
      <w:r w:rsidRPr="002F19B4">
        <w:rPr>
          <w:rFonts w:ascii="Calibri" w:hAnsi="Calibri" w:cs="Calibri"/>
          <w:color w:val="auto"/>
          <w:sz w:val="24"/>
          <w:szCs w:val="24"/>
          <w:lang w:val="bs-Latn-BA"/>
        </w:rPr>
        <w:t>asački listić</w:t>
      </w:r>
      <w:r w:rsidR="008348E3">
        <w:rPr>
          <w:rFonts w:ascii="Calibri" w:hAnsi="Calibri" w:cs="Calibri"/>
          <w:color w:val="auto"/>
          <w:sz w:val="24"/>
          <w:szCs w:val="24"/>
          <w:lang w:val="bs-Latn-BA"/>
        </w:rPr>
        <w:t xml:space="preserve"> koji će se koristiti na izborni dan</w:t>
      </w:r>
      <w:r w:rsidRPr="002F19B4">
        <w:rPr>
          <w:rFonts w:ascii="Calibri" w:hAnsi="Calibri" w:cs="Calibri"/>
          <w:color w:val="auto"/>
          <w:sz w:val="24"/>
          <w:szCs w:val="24"/>
          <w:lang w:val="bs-Latn-BA"/>
        </w:rPr>
        <w:t xml:space="preserve">, sa porukom kako i za koga glasati, a koju je dijelila Koalicija „Sve za Mostar“. </w:t>
      </w:r>
      <w:r w:rsidR="00826027" w:rsidRPr="002F19B4">
        <w:rPr>
          <w:rFonts w:ascii="Calibri" w:hAnsi="Calibri" w:cs="Calibri"/>
          <w:color w:val="auto"/>
          <w:sz w:val="24"/>
          <w:szCs w:val="24"/>
          <w:lang w:val="bs-Latn-BA"/>
        </w:rPr>
        <w:t>S tim u vezi</w:t>
      </w:r>
      <w:r w:rsidRPr="002F19B4">
        <w:rPr>
          <w:rFonts w:ascii="Calibri" w:hAnsi="Calibri" w:cs="Calibri"/>
          <w:color w:val="auto"/>
          <w:sz w:val="24"/>
          <w:szCs w:val="24"/>
          <w:lang w:val="bs-Latn-BA"/>
        </w:rPr>
        <w:t xml:space="preserve"> Koalicija</w:t>
      </w:r>
      <w:r w:rsidR="00826027" w:rsidRPr="002F19B4">
        <w:rPr>
          <w:rFonts w:ascii="Calibri" w:hAnsi="Calibri" w:cs="Calibri"/>
          <w:color w:val="auto"/>
          <w:sz w:val="24"/>
          <w:szCs w:val="24"/>
          <w:lang w:val="bs-Latn-BA"/>
        </w:rPr>
        <w:t xml:space="preserve"> je</w:t>
      </w:r>
      <w:r w:rsidRPr="002F19B4">
        <w:rPr>
          <w:rFonts w:ascii="Calibri" w:hAnsi="Calibri" w:cs="Calibri"/>
          <w:color w:val="auto"/>
          <w:sz w:val="24"/>
          <w:szCs w:val="24"/>
          <w:lang w:val="bs-Latn-BA"/>
        </w:rPr>
        <w:t xml:space="preserve"> u posjedu Viber prepiske u kojoj </w:t>
      </w:r>
      <w:r w:rsidR="00425469" w:rsidRPr="002F19B4">
        <w:rPr>
          <w:rFonts w:ascii="Calibri" w:hAnsi="Calibri" w:cs="Calibri"/>
          <w:color w:val="auto"/>
          <w:sz w:val="24"/>
          <w:szCs w:val="24"/>
          <w:lang w:val="bs-Latn-BA"/>
        </w:rPr>
        <w:t xml:space="preserve">izborni štab </w:t>
      </w:r>
      <w:r w:rsidRPr="002F19B4">
        <w:rPr>
          <w:rFonts w:ascii="Calibri" w:hAnsi="Calibri" w:cs="Calibri"/>
          <w:color w:val="auto"/>
          <w:sz w:val="24"/>
          <w:szCs w:val="24"/>
          <w:lang w:val="bs-Latn-BA"/>
        </w:rPr>
        <w:t>GO SDA Mostar</w:t>
      </w:r>
      <w:r w:rsidR="00826027" w:rsidRPr="002F19B4">
        <w:rPr>
          <w:rFonts w:ascii="Calibri" w:hAnsi="Calibri" w:cs="Calibri"/>
          <w:color w:val="auto"/>
          <w:sz w:val="24"/>
          <w:szCs w:val="24"/>
          <w:lang w:val="bs-Latn-BA"/>
        </w:rPr>
        <w:t xml:space="preserve"> jasno navodi namjeru da dođe u posjed </w:t>
      </w:r>
      <w:r w:rsidR="00425469" w:rsidRPr="002F19B4">
        <w:rPr>
          <w:rFonts w:ascii="Calibri" w:hAnsi="Calibri" w:cs="Calibri"/>
          <w:color w:val="auto"/>
          <w:sz w:val="24"/>
          <w:szCs w:val="24"/>
          <w:lang w:val="bs-Latn-BA"/>
        </w:rPr>
        <w:t>izgleda glasačkog listića za izborna područja</w:t>
      </w:r>
      <w:r w:rsidR="00826027" w:rsidRPr="002F19B4">
        <w:rPr>
          <w:rFonts w:ascii="Calibri" w:hAnsi="Calibri" w:cs="Calibri"/>
          <w:color w:val="auto"/>
          <w:sz w:val="24"/>
          <w:szCs w:val="24"/>
          <w:lang w:val="bs-Latn-BA"/>
        </w:rPr>
        <w:t xml:space="preserve">. </w:t>
      </w:r>
      <w:r w:rsidR="008348E3">
        <w:rPr>
          <w:rFonts w:ascii="Calibri" w:hAnsi="Calibri" w:cs="Calibri"/>
          <w:color w:val="auto"/>
          <w:sz w:val="24"/>
          <w:szCs w:val="24"/>
          <w:lang w:val="bs-Latn-BA"/>
        </w:rPr>
        <w:t>Koalicija „Pod lupom“ naglašava da ne postoji legalan način da se bilo koji politički subjekt domogne glasačkog listića prije izbornog dana. Posebno je alarmantno ako štampane kopije glasačkih listića cirkuliraju u javnosti prije izbornog dana jer iste mogu biti zloupotrijebljene i na sam izborni dan.</w:t>
      </w:r>
    </w:p>
    <w:p w:rsidR="00B35F36" w:rsidRDefault="00425469" w:rsidP="00CE6933">
      <w:pPr>
        <w:pStyle w:val="NoSpacing"/>
        <w:spacing w:afterLines="120" w:line="288" w:lineRule="auto"/>
        <w:jc w:val="both"/>
        <w:rPr>
          <w:rFonts w:ascii="Calibri" w:hAnsi="Calibri" w:cs="Calibri"/>
          <w:color w:val="auto"/>
          <w:sz w:val="24"/>
          <w:szCs w:val="24"/>
          <w:lang w:val="bs-Latn-BA"/>
        </w:rPr>
      </w:pPr>
      <w:r w:rsidRPr="002F19B4">
        <w:rPr>
          <w:rFonts w:ascii="Calibri" w:hAnsi="Calibri" w:cs="Calibri"/>
          <w:color w:val="auto"/>
          <w:sz w:val="24"/>
          <w:szCs w:val="24"/>
          <w:lang w:val="bs-Latn-BA"/>
        </w:rPr>
        <w:t xml:space="preserve">Analiziranjem kandidatskih listi </w:t>
      </w:r>
      <w:r w:rsidR="00115C6D" w:rsidRPr="002F19B4">
        <w:rPr>
          <w:rFonts w:ascii="Calibri" w:hAnsi="Calibri" w:cs="Calibri"/>
          <w:color w:val="auto"/>
          <w:sz w:val="24"/>
          <w:szCs w:val="24"/>
          <w:lang w:val="bs-Latn-BA"/>
        </w:rPr>
        <w:t xml:space="preserve">i za izbore u Mostaru ponavlja </w:t>
      </w:r>
      <w:r w:rsidR="00AE7005" w:rsidRPr="002F19B4">
        <w:rPr>
          <w:rFonts w:ascii="Calibri" w:hAnsi="Calibri" w:cs="Calibri"/>
          <w:color w:val="auto"/>
          <w:sz w:val="24"/>
          <w:szCs w:val="24"/>
          <w:lang w:val="bs-Latn-BA"/>
        </w:rPr>
        <w:t xml:space="preserve">se </w:t>
      </w:r>
      <w:r w:rsidR="00E60A95" w:rsidRPr="002F19B4">
        <w:rPr>
          <w:rFonts w:ascii="Calibri" w:hAnsi="Calibri" w:cs="Calibri"/>
          <w:color w:val="auto"/>
          <w:sz w:val="24"/>
          <w:szCs w:val="24"/>
          <w:lang w:val="bs-Latn-BA"/>
        </w:rPr>
        <w:t>situacija sa velikim brojem pol</w:t>
      </w:r>
      <w:r w:rsidR="00115C6D" w:rsidRPr="002F19B4">
        <w:rPr>
          <w:rFonts w:ascii="Calibri" w:hAnsi="Calibri" w:cs="Calibri"/>
          <w:color w:val="auto"/>
          <w:sz w:val="24"/>
          <w:szCs w:val="24"/>
          <w:lang w:val="bs-Latn-BA"/>
        </w:rPr>
        <w:t xml:space="preserve">itičkih subjekata koji su se ovjerili za učešće na izborima, a </w:t>
      </w:r>
      <w:r w:rsidR="00231916" w:rsidRPr="002F19B4">
        <w:rPr>
          <w:rFonts w:ascii="Calibri" w:hAnsi="Calibri" w:cs="Calibri"/>
          <w:color w:val="auto"/>
          <w:sz w:val="24"/>
          <w:szCs w:val="24"/>
          <w:lang w:val="bs-Latn-BA"/>
        </w:rPr>
        <w:t>u izbornoj utrci nastupaju sa po jednim</w:t>
      </w:r>
      <w:r w:rsidR="00115C6D" w:rsidRPr="002F19B4">
        <w:rPr>
          <w:rFonts w:ascii="Calibri" w:hAnsi="Calibri" w:cs="Calibri"/>
          <w:color w:val="auto"/>
          <w:sz w:val="24"/>
          <w:szCs w:val="24"/>
          <w:lang w:val="bs-Latn-BA"/>
        </w:rPr>
        <w:t xml:space="preserve"> kandidatom</w:t>
      </w:r>
      <w:r w:rsidR="00231916" w:rsidRPr="002F19B4">
        <w:rPr>
          <w:rFonts w:ascii="Calibri" w:hAnsi="Calibri" w:cs="Calibri"/>
          <w:color w:val="auto"/>
          <w:sz w:val="24"/>
          <w:szCs w:val="24"/>
          <w:lang w:val="bs-Latn-BA"/>
        </w:rPr>
        <w:t>/kinjom</w:t>
      </w:r>
      <w:r w:rsidR="00AE7005" w:rsidRPr="002F19B4">
        <w:rPr>
          <w:rFonts w:ascii="Calibri" w:hAnsi="Calibri" w:cs="Calibri"/>
          <w:color w:val="auto"/>
          <w:sz w:val="24"/>
          <w:szCs w:val="24"/>
          <w:lang w:val="bs-Latn-BA"/>
        </w:rPr>
        <w:t xml:space="preserve"> što može upućivati na sumnje da je riječ o trgovini mjestima u biračkim odborima</w:t>
      </w:r>
      <w:r w:rsidR="00115C6D" w:rsidRPr="002F19B4">
        <w:rPr>
          <w:rFonts w:ascii="Calibri" w:hAnsi="Calibri" w:cs="Calibri"/>
          <w:color w:val="auto"/>
          <w:sz w:val="24"/>
          <w:szCs w:val="24"/>
          <w:lang w:val="bs-Latn-BA"/>
        </w:rPr>
        <w:t>.</w:t>
      </w:r>
      <w:r w:rsidR="00231916" w:rsidRPr="002F19B4">
        <w:rPr>
          <w:rFonts w:ascii="Calibri" w:hAnsi="Calibri" w:cs="Calibri"/>
          <w:color w:val="auto"/>
          <w:sz w:val="24"/>
          <w:szCs w:val="24"/>
          <w:lang w:val="bs-Latn-BA"/>
        </w:rPr>
        <w:t xml:space="preserve"> Konkretno</w:t>
      </w:r>
      <w:r w:rsidR="008348E3">
        <w:rPr>
          <w:rFonts w:ascii="Calibri" w:hAnsi="Calibri" w:cs="Calibri"/>
          <w:color w:val="auto"/>
          <w:sz w:val="24"/>
          <w:szCs w:val="24"/>
          <w:lang w:val="bs-Latn-BA"/>
        </w:rPr>
        <w:t>,</w:t>
      </w:r>
      <w:r w:rsidR="00231916" w:rsidRPr="002F19B4">
        <w:rPr>
          <w:rFonts w:ascii="Calibri" w:hAnsi="Calibri" w:cs="Calibri"/>
          <w:color w:val="auto"/>
          <w:sz w:val="24"/>
          <w:szCs w:val="24"/>
          <w:lang w:val="bs-Latn-BA"/>
        </w:rPr>
        <w:t xml:space="preserve"> riječ je o 16</w:t>
      </w:r>
      <w:r w:rsidR="00AE7005" w:rsidRPr="002F19B4">
        <w:rPr>
          <w:rStyle w:val="FootnoteReference"/>
          <w:rFonts w:ascii="Calibri" w:hAnsi="Calibri" w:cs="Calibri"/>
          <w:color w:val="auto"/>
          <w:sz w:val="24"/>
          <w:szCs w:val="24"/>
          <w:lang w:val="bs-Latn-BA"/>
        </w:rPr>
        <w:footnoteReference w:id="7"/>
      </w:r>
      <w:r w:rsidR="00231916" w:rsidRPr="002F19B4">
        <w:rPr>
          <w:rFonts w:ascii="Calibri" w:hAnsi="Calibri" w:cs="Calibri"/>
          <w:color w:val="auto"/>
          <w:sz w:val="24"/>
          <w:szCs w:val="24"/>
          <w:lang w:val="bs-Latn-BA"/>
        </w:rPr>
        <w:t xml:space="preserve"> različitih političkih subjekata, koji su istaknuli</w:t>
      </w:r>
      <w:r w:rsidR="00215602" w:rsidRPr="002F19B4">
        <w:rPr>
          <w:rFonts w:ascii="Calibri" w:hAnsi="Calibri" w:cs="Calibri"/>
          <w:color w:val="auto"/>
          <w:sz w:val="24"/>
          <w:szCs w:val="24"/>
          <w:lang w:val="bs-Latn-BA"/>
        </w:rPr>
        <w:t xml:space="preserve"> samo po jednog </w:t>
      </w:r>
      <w:r w:rsidR="00215602" w:rsidRPr="002F19B4">
        <w:rPr>
          <w:rFonts w:ascii="Calibri" w:hAnsi="Calibri" w:cs="Calibri"/>
          <w:color w:val="auto"/>
          <w:sz w:val="24"/>
          <w:szCs w:val="24"/>
          <w:lang w:val="bs-Latn-BA"/>
        </w:rPr>
        <w:lastRenderedPageBreak/>
        <w:t>kandidata/kinju</w:t>
      </w:r>
      <w:r w:rsidR="00C0594E">
        <w:rPr>
          <w:rFonts w:ascii="Calibri" w:hAnsi="Calibri" w:cs="Calibri"/>
          <w:color w:val="auto"/>
          <w:sz w:val="24"/>
          <w:szCs w:val="24"/>
          <w:lang w:val="bs-Latn-BA"/>
        </w:rPr>
        <w:t xml:space="preserve"> </w:t>
      </w:r>
      <w:r w:rsidR="00231916" w:rsidRPr="002F19B4">
        <w:rPr>
          <w:rFonts w:ascii="Calibri" w:hAnsi="Calibri" w:cs="Calibri"/>
          <w:color w:val="auto"/>
          <w:sz w:val="24"/>
          <w:szCs w:val="24"/>
          <w:lang w:val="bs-Latn-BA"/>
        </w:rPr>
        <w:t>samo na nivou Gradske izborne jedinice</w:t>
      </w:r>
      <w:r w:rsidR="00AE7005" w:rsidRPr="002F19B4">
        <w:rPr>
          <w:rFonts w:ascii="Calibri" w:hAnsi="Calibri" w:cs="Calibri"/>
          <w:color w:val="auto"/>
          <w:sz w:val="24"/>
          <w:szCs w:val="24"/>
          <w:lang w:val="bs-Latn-BA"/>
        </w:rPr>
        <w:t xml:space="preserve">, iako su uglavnom svi ovjereni za učešće i u izbornim područjima. </w:t>
      </w:r>
    </w:p>
    <w:p w:rsidR="008348E3" w:rsidRPr="002F19B4" w:rsidRDefault="008348E3" w:rsidP="00CE6933">
      <w:pPr>
        <w:pStyle w:val="NoSpacing"/>
        <w:spacing w:afterLines="120" w:line="288" w:lineRule="auto"/>
        <w:jc w:val="both"/>
        <w:rPr>
          <w:rFonts w:ascii="Calibri" w:hAnsi="Calibri" w:cs="Calibri"/>
          <w:color w:val="auto"/>
          <w:sz w:val="24"/>
          <w:szCs w:val="24"/>
          <w:lang w:val="bs-Latn-BA"/>
        </w:rPr>
      </w:pPr>
      <w:r>
        <w:rPr>
          <w:rFonts w:ascii="Calibri" w:hAnsi="Calibri" w:cs="Calibri"/>
          <w:color w:val="auto"/>
          <w:sz w:val="24"/>
          <w:szCs w:val="24"/>
          <w:lang w:val="bs-Latn-BA"/>
        </w:rPr>
        <w:t xml:space="preserve">Koalicija „Pod lupom“ napravila je i internu analizu „kritičnih biračkih mjesta“ </w:t>
      </w:r>
      <w:r w:rsidR="00F803A9">
        <w:rPr>
          <w:rFonts w:ascii="Calibri" w:hAnsi="Calibri" w:cs="Calibri"/>
          <w:color w:val="auto"/>
          <w:sz w:val="24"/>
          <w:szCs w:val="24"/>
          <w:lang w:val="bs-Latn-BA"/>
        </w:rPr>
        <w:t xml:space="preserve">u Gradu Mostaru </w:t>
      </w:r>
      <w:r>
        <w:rPr>
          <w:rFonts w:ascii="Calibri" w:hAnsi="Calibri" w:cs="Calibri"/>
          <w:color w:val="auto"/>
          <w:sz w:val="24"/>
          <w:szCs w:val="24"/>
          <w:lang w:val="bs-Latn-BA"/>
        </w:rPr>
        <w:t>sa prethodnih Opštih izbora 2018. godine. Ova analiza ukazuje na određene indikativne anomalije u izbornom procesu (npr. izlaznost veća od 80%, kandidati/kinje sa 100% preferencijalnih/ličnih glasova) i zabilježene nepravilnosti u izvještajima nestranačkih posmatrača Koalicije „Pod lupom“ sa prethodnih izbora. Zabrinjava podatak</w:t>
      </w:r>
      <w:r w:rsidR="002B268A">
        <w:rPr>
          <w:rFonts w:ascii="Calibri" w:hAnsi="Calibri" w:cs="Calibri"/>
          <w:color w:val="auto"/>
          <w:sz w:val="24"/>
          <w:szCs w:val="24"/>
          <w:lang w:val="bs-Latn-BA"/>
        </w:rPr>
        <w:t xml:space="preserve"> da je čak 41 bir</w:t>
      </w:r>
      <w:r w:rsidR="00C0594E">
        <w:rPr>
          <w:rFonts w:ascii="Calibri" w:hAnsi="Calibri" w:cs="Calibri"/>
          <w:color w:val="auto"/>
          <w:sz w:val="24"/>
          <w:szCs w:val="24"/>
          <w:lang w:val="bs-Latn-BA"/>
        </w:rPr>
        <w:t>ačko mjesto u Mostaru (27% ukupn</w:t>
      </w:r>
      <w:r w:rsidR="002B268A">
        <w:rPr>
          <w:rFonts w:ascii="Calibri" w:hAnsi="Calibri" w:cs="Calibri"/>
          <w:color w:val="auto"/>
          <w:sz w:val="24"/>
          <w:szCs w:val="24"/>
          <w:lang w:val="bs-Latn-BA"/>
        </w:rPr>
        <w:t xml:space="preserve">og broja redovnih biračkih mjesta) ocijenjeno kao „kritično“ zbog navedenih indikacija.  </w:t>
      </w:r>
    </w:p>
    <w:p w:rsidR="003C686D" w:rsidRPr="002F19B4" w:rsidRDefault="00CF797F" w:rsidP="005A37E9">
      <w:pPr>
        <w:pStyle w:val="Heading2"/>
        <w:rPr>
          <w:rFonts w:ascii="Calibri" w:hAnsi="Calibri" w:cs="Calibri"/>
          <w:b w:val="0"/>
          <w:color w:val="auto"/>
          <w:lang w:val="bs-Latn-BA"/>
        </w:rPr>
      </w:pPr>
      <w:bookmarkStart w:id="35" w:name="_Toc59096566"/>
      <w:r>
        <w:rPr>
          <w:rFonts w:ascii="Calibri" w:hAnsi="Calibri" w:cs="Calibri"/>
          <w:b w:val="0"/>
          <w:color w:val="auto"/>
          <w:lang w:val="bs-Latn-BA"/>
        </w:rPr>
        <w:t>3</w:t>
      </w:r>
      <w:r w:rsidR="003C686D" w:rsidRPr="002F19B4">
        <w:rPr>
          <w:rFonts w:ascii="Calibri" w:hAnsi="Calibri" w:cs="Calibri"/>
          <w:b w:val="0"/>
          <w:color w:val="auto"/>
          <w:lang w:val="bs-Latn-BA"/>
        </w:rPr>
        <w:t>.2. Rad izborne administracije</w:t>
      </w:r>
      <w:bookmarkEnd w:id="35"/>
    </w:p>
    <w:p w:rsidR="00B83303" w:rsidRPr="002F19B4" w:rsidRDefault="00CF797F" w:rsidP="00CE6933">
      <w:pPr>
        <w:pStyle w:val="NoSpacing"/>
        <w:spacing w:afterLines="120" w:line="288" w:lineRule="auto"/>
        <w:ind w:left="720"/>
        <w:rPr>
          <w:rFonts w:ascii="Calibri" w:hAnsi="Calibri" w:cs="Calibri"/>
          <w:color w:val="auto"/>
          <w:sz w:val="28"/>
          <w:szCs w:val="28"/>
          <w:lang w:val="bs-Latn-BA"/>
        </w:rPr>
      </w:pPr>
      <w:r>
        <w:rPr>
          <w:rFonts w:ascii="Calibri" w:hAnsi="Calibri" w:cs="Calibri"/>
          <w:color w:val="auto"/>
          <w:sz w:val="28"/>
          <w:szCs w:val="28"/>
          <w:lang w:val="bs-Latn-BA"/>
        </w:rPr>
        <w:t>3</w:t>
      </w:r>
      <w:r w:rsidR="003C686D" w:rsidRPr="002F19B4">
        <w:rPr>
          <w:rFonts w:ascii="Calibri" w:hAnsi="Calibri" w:cs="Calibri"/>
          <w:color w:val="auto"/>
          <w:sz w:val="28"/>
          <w:szCs w:val="28"/>
          <w:lang w:val="bs-Latn-BA"/>
        </w:rPr>
        <w:t>.2.1. Ce</w:t>
      </w:r>
      <w:r w:rsidR="00AE7005" w:rsidRPr="002F19B4">
        <w:rPr>
          <w:rFonts w:ascii="Calibri" w:hAnsi="Calibri" w:cs="Calibri"/>
          <w:color w:val="auto"/>
          <w:sz w:val="28"/>
          <w:szCs w:val="28"/>
          <w:lang w:val="bs-Latn-BA"/>
        </w:rPr>
        <w:t>ntralna izborna komisija BiH</w:t>
      </w:r>
    </w:p>
    <w:p w:rsidR="00962DE8" w:rsidRPr="002F19B4" w:rsidRDefault="00B83303" w:rsidP="00CE6933">
      <w:pPr>
        <w:pStyle w:val="NoSpacing"/>
        <w:spacing w:afterLines="120" w:line="288" w:lineRule="auto"/>
        <w:jc w:val="both"/>
        <w:rPr>
          <w:rFonts w:ascii="Calibri" w:hAnsi="Calibri" w:cs="Calibri"/>
          <w:color w:val="auto"/>
          <w:sz w:val="24"/>
          <w:szCs w:val="24"/>
          <w:lang w:val="bs-Latn-BA"/>
        </w:rPr>
      </w:pPr>
      <w:r w:rsidRPr="002F19B4">
        <w:rPr>
          <w:rFonts w:ascii="Calibri" w:hAnsi="Calibri" w:cs="Calibri"/>
          <w:color w:val="auto"/>
          <w:sz w:val="24"/>
          <w:szCs w:val="24"/>
          <w:lang w:val="bs-Latn-BA"/>
        </w:rPr>
        <w:t>Centralna izborna komisija BiH (CIK BiH) zadužena je za organizovanje i provođenje svih izbora u BiH.</w:t>
      </w:r>
      <w:r w:rsidR="00A30F53" w:rsidRPr="002F19B4">
        <w:rPr>
          <w:rFonts w:ascii="Calibri" w:hAnsi="Calibri" w:cs="Calibri"/>
          <w:color w:val="auto"/>
          <w:sz w:val="24"/>
          <w:szCs w:val="24"/>
          <w:lang w:val="bs-Latn-BA"/>
        </w:rPr>
        <w:t xml:space="preserve"> Nakon 12 </w:t>
      </w:r>
      <w:r w:rsidR="006971AE" w:rsidRPr="002F19B4">
        <w:rPr>
          <w:rFonts w:ascii="Calibri" w:hAnsi="Calibri" w:cs="Calibri"/>
          <w:color w:val="auto"/>
          <w:sz w:val="24"/>
          <w:szCs w:val="24"/>
          <w:lang w:val="bs-Latn-BA"/>
        </w:rPr>
        <w:t>godina neodržavanja izbora i nakon izmjena i dopuna Izbornog zakona BiH</w:t>
      </w:r>
      <w:r w:rsidR="00962DE8" w:rsidRPr="002F19B4">
        <w:rPr>
          <w:rStyle w:val="FootnoteReference"/>
          <w:rFonts w:ascii="Calibri" w:hAnsi="Calibri" w:cs="Calibri"/>
          <w:color w:val="auto"/>
          <w:sz w:val="24"/>
          <w:szCs w:val="24"/>
          <w:lang w:val="bs-Latn-BA"/>
        </w:rPr>
        <w:footnoteReference w:id="8"/>
      </w:r>
      <w:r w:rsidR="00962DE8" w:rsidRPr="002F19B4">
        <w:rPr>
          <w:rFonts w:ascii="Calibri" w:hAnsi="Calibri" w:cs="Calibri"/>
          <w:color w:val="auto"/>
          <w:sz w:val="24"/>
          <w:szCs w:val="24"/>
          <w:lang w:val="bs-Latn-BA"/>
        </w:rPr>
        <w:t xml:space="preserve">, </w:t>
      </w:r>
      <w:r w:rsidR="00A30F53" w:rsidRPr="002F19B4">
        <w:rPr>
          <w:rFonts w:ascii="Calibri" w:hAnsi="Calibri" w:cs="Calibri"/>
          <w:color w:val="auto"/>
          <w:sz w:val="24"/>
          <w:szCs w:val="24"/>
          <w:lang w:val="bs-Latn-BA"/>
        </w:rPr>
        <w:t xml:space="preserve">CIK BiH je </w:t>
      </w:r>
      <w:r w:rsidR="00962DE8" w:rsidRPr="002F19B4">
        <w:rPr>
          <w:rFonts w:ascii="Calibri" w:hAnsi="Calibri" w:cs="Calibri"/>
          <w:color w:val="auto"/>
          <w:sz w:val="24"/>
          <w:szCs w:val="24"/>
          <w:lang w:val="bs-Latn-BA"/>
        </w:rPr>
        <w:t>23. jula 2020. r</w:t>
      </w:r>
      <w:r w:rsidR="006971AE" w:rsidRPr="002F19B4">
        <w:rPr>
          <w:rFonts w:ascii="Calibri" w:hAnsi="Calibri" w:cs="Calibri"/>
          <w:color w:val="auto"/>
          <w:sz w:val="24"/>
          <w:szCs w:val="24"/>
          <w:lang w:val="bs-Latn-BA"/>
        </w:rPr>
        <w:t>aspisala izbore u Gradu Mostaru</w:t>
      </w:r>
      <w:r w:rsidR="00114397" w:rsidRPr="002F19B4">
        <w:rPr>
          <w:rFonts w:ascii="Calibri" w:hAnsi="Calibri" w:cs="Calibri"/>
          <w:color w:val="auto"/>
          <w:sz w:val="24"/>
          <w:szCs w:val="24"/>
          <w:lang w:val="bs-Latn-BA"/>
        </w:rPr>
        <w:t>,</w:t>
      </w:r>
      <w:r w:rsidR="00962DE8" w:rsidRPr="002F19B4">
        <w:rPr>
          <w:rFonts w:ascii="Calibri" w:hAnsi="Calibri" w:cs="Calibri"/>
          <w:color w:val="auto"/>
          <w:sz w:val="24"/>
          <w:szCs w:val="24"/>
          <w:lang w:val="bs-Latn-BA"/>
        </w:rPr>
        <w:t xml:space="preserve"> koji su zakazani za 20. decembar</w:t>
      </w:r>
      <w:r w:rsidR="005A37E9" w:rsidRPr="002F19B4">
        <w:rPr>
          <w:rFonts w:ascii="Calibri" w:hAnsi="Calibri" w:cs="Calibri"/>
          <w:color w:val="auto"/>
          <w:sz w:val="24"/>
          <w:szCs w:val="24"/>
          <w:lang w:val="bs-Latn-BA"/>
        </w:rPr>
        <w:t>/prosinac</w:t>
      </w:r>
      <w:r w:rsidR="00C0594E">
        <w:rPr>
          <w:rFonts w:ascii="Calibri" w:hAnsi="Calibri" w:cs="Calibri"/>
          <w:color w:val="auto"/>
          <w:sz w:val="24"/>
          <w:szCs w:val="24"/>
          <w:lang w:val="bs-Latn-BA"/>
        </w:rPr>
        <w:t xml:space="preserve"> </w:t>
      </w:r>
      <w:r w:rsidR="00A30F53" w:rsidRPr="002F19B4">
        <w:rPr>
          <w:rFonts w:ascii="Calibri" w:hAnsi="Calibri" w:cs="Calibri"/>
          <w:color w:val="auto"/>
          <w:sz w:val="24"/>
          <w:szCs w:val="24"/>
          <w:lang w:val="bs-Latn-BA"/>
        </w:rPr>
        <w:t>2020.</w:t>
      </w:r>
      <w:r w:rsidR="00962DE8" w:rsidRPr="002F19B4">
        <w:rPr>
          <w:rFonts w:ascii="Calibri" w:hAnsi="Calibri" w:cs="Calibri"/>
          <w:color w:val="auto"/>
          <w:sz w:val="24"/>
          <w:szCs w:val="24"/>
          <w:lang w:val="bs-Latn-BA"/>
        </w:rPr>
        <w:t xml:space="preserve"> godine. </w:t>
      </w:r>
    </w:p>
    <w:p w:rsidR="00181345" w:rsidRPr="002F19B4" w:rsidRDefault="00181345" w:rsidP="00CE6933">
      <w:pPr>
        <w:pStyle w:val="NoSpacing"/>
        <w:spacing w:afterLines="120" w:line="288" w:lineRule="auto"/>
        <w:jc w:val="both"/>
        <w:rPr>
          <w:rFonts w:ascii="Calibri" w:hAnsi="Calibri" w:cs="Calibri"/>
          <w:color w:val="auto"/>
          <w:sz w:val="24"/>
          <w:szCs w:val="24"/>
          <w:lang w:val="bs-Latn-BA"/>
        </w:rPr>
      </w:pPr>
      <w:r w:rsidRPr="002F19B4">
        <w:rPr>
          <w:rFonts w:ascii="Calibri" w:hAnsi="Calibri" w:cs="Calibri"/>
          <w:color w:val="auto"/>
          <w:sz w:val="24"/>
          <w:szCs w:val="24"/>
          <w:lang w:val="bs-Latn-BA"/>
        </w:rPr>
        <w:t xml:space="preserve">U svom radu, CIK BiH prati utvrđene rokove za organizaciju i provođenje izbornih aktivnosti. </w:t>
      </w:r>
    </w:p>
    <w:p w:rsidR="009C3ACC" w:rsidRPr="002F19B4" w:rsidRDefault="008433B4" w:rsidP="00CE6933">
      <w:pPr>
        <w:pStyle w:val="NoSpacing"/>
        <w:spacing w:afterLines="120" w:line="288" w:lineRule="auto"/>
        <w:jc w:val="both"/>
        <w:rPr>
          <w:rFonts w:ascii="Calibri" w:eastAsia="Times New Roman" w:hAnsi="Calibri" w:cs="Calibri"/>
          <w:bCs/>
          <w:color w:val="auto"/>
          <w:sz w:val="24"/>
          <w:szCs w:val="24"/>
          <w:lang w:val="bs-Latn-BA" w:eastAsia="en-GB"/>
        </w:rPr>
      </w:pPr>
      <w:r>
        <w:rPr>
          <w:rFonts w:ascii="Calibri" w:hAnsi="Calibri" w:cs="Calibri"/>
          <w:color w:val="auto"/>
          <w:sz w:val="24"/>
          <w:szCs w:val="24"/>
          <w:lang w:val="bs-Latn-BA"/>
        </w:rPr>
        <w:t>Imajući u vidu da se izbori održavaju</w:t>
      </w:r>
      <w:r w:rsidR="00181345" w:rsidRPr="002F19B4">
        <w:rPr>
          <w:rFonts w:ascii="Calibri" w:hAnsi="Calibri" w:cs="Calibri"/>
          <w:color w:val="auto"/>
          <w:sz w:val="24"/>
          <w:szCs w:val="24"/>
          <w:lang w:val="bs-Latn-BA"/>
        </w:rPr>
        <w:t xml:space="preserve"> u novonastalim okolnostima vezanim za epidemiju virusa COVID-19, CIK BiH je</w:t>
      </w:r>
      <w:r w:rsidR="00194807" w:rsidRPr="002F19B4">
        <w:rPr>
          <w:rFonts w:ascii="Calibri" w:hAnsi="Calibri" w:cs="Calibri"/>
          <w:color w:val="auto"/>
          <w:sz w:val="24"/>
          <w:szCs w:val="24"/>
          <w:lang w:val="bs-Latn-BA"/>
        </w:rPr>
        <w:t xml:space="preserve"> u junu 2020.</w:t>
      </w:r>
      <w:r w:rsidR="00181345" w:rsidRPr="002F19B4">
        <w:rPr>
          <w:rFonts w:ascii="Calibri" w:hAnsi="Calibri" w:cs="Calibri"/>
          <w:color w:val="auto"/>
          <w:sz w:val="24"/>
          <w:szCs w:val="24"/>
          <w:lang w:val="bs-Latn-BA"/>
        </w:rPr>
        <w:t xml:space="preserve"> donijela </w:t>
      </w:r>
      <w:hyperlink r:id="rId15" w:history="1">
        <w:r w:rsidR="00181345" w:rsidRPr="002F19B4">
          <w:rPr>
            <w:rStyle w:val="Hyperlink"/>
            <w:rFonts w:ascii="Calibri" w:hAnsi="Calibri" w:cs="Calibri"/>
            <w:i/>
            <w:color w:val="auto"/>
            <w:sz w:val="24"/>
            <w:szCs w:val="24"/>
            <w:lang w:val="bs-Latn-BA"/>
          </w:rPr>
          <w:t>Instrukciju</w:t>
        </w:r>
        <w:r w:rsidR="00194807" w:rsidRPr="002F19B4">
          <w:rPr>
            <w:rStyle w:val="Hyperlink"/>
            <w:rFonts w:ascii="Calibri" w:hAnsi="Calibri" w:cs="Calibri"/>
            <w:i/>
            <w:color w:val="auto"/>
            <w:sz w:val="24"/>
            <w:szCs w:val="24"/>
            <w:lang w:val="bs-Latn-BA"/>
          </w:rPr>
          <w:t xml:space="preserve"> o postupanju organa za provođenje izbora na izborni dan u uslovima pandemije COVID-19</w:t>
        </w:r>
      </w:hyperlink>
      <w:r w:rsidR="00194807" w:rsidRPr="002F19B4">
        <w:rPr>
          <w:rFonts w:ascii="Calibri" w:hAnsi="Calibri" w:cs="Calibri"/>
          <w:color w:val="auto"/>
          <w:sz w:val="24"/>
          <w:szCs w:val="24"/>
          <w:lang w:val="bs-Latn-BA"/>
        </w:rPr>
        <w:t xml:space="preserve">. Instrukcijom se </w:t>
      </w:r>
      <w:r w:rsidR="00125807" w:rsidRPr="002F19B4">
        <w:rPr>
          <w:rFonts w:ascii="Calibri" w:hAnsi="Calibri" w:cs="Calibri"/>
          <w:color w:val="auto"/>
          <w:sz w:val="24"/>
          <w:szCs w:val="24"/>
          <w:lang w:val="bs-Latn-BA"/>
        </w:rPr>
        <w:t>bliže definišu procedure koje se trebaju</w:t>
      </w:r>
      <w:r w:rsidR="00194807" w:rsidRPr="002F19B4">
        <w:rPr>
          <w:rFonts w:ascii="Calibri" w:hAnsi="Calibri" w:cs="Calibri"/>
          <w:color w:val="auto"/>
          <w:sz w:val="24"/>
          <w:szCs w:val="24"/>
          <w:lang w:val="bs-Latn-BA"/>
        </w:rPr>
        <w:t xml:space="preserve"> primijeniti na izborni dan sa ciljem zaštite života </w:t>
      </w:r>
      <w:r w:rsidR="00125807" w:rsidRPr="002F19B4">
        <w:rPr>
          <w:rFonts w:ascii="Calibri" w:hAnsi="Calibri" w:cs="Calibri"/>
          <w:color w:val="auto"/>
          <w:sz w:val="24"/>
          <w:szCs w:val="24"/>
          <w:lang w:val="bs-Latn-BA"/>
        </w:rPr>
        <w:t xml:space="preserve">i </w:t>
      </w:r>
      <w:r w:rsidR="00194807" w:rsidRPr="002F19B4">
        <w:rPr>
          <w:rFonts w:ascii="Calibri" w:hAnsi="Calibri" w:cs="Calibri"/>
          <w:color w:val="auto"/>
          <w:sz w:val="24"/>
          <w:szCs w:val="24"/>
          <w:lang w:val="bs-Latn-BA"/>
        </w:rPr>
        <w:t>zdravlja predstavnika izborne administracije i birača/ica</w:t>
      </w:r>
      <w:r w:rsidR="00125807" w:rsidRPr="002F19B4">
        <w:rPr>
          <w:rFonts w:ascii="Calibri" w:hAnsi="Calibri" w:cs="Calibri"/>
          <w:color w:val="auto"/>
          <w:sz w:val="24"/>
          <w:szCs w:val="24"/>
          <w:lang w:val="bs-Latn-BA"/>
        </w:rPr>
        <w:t xml:space="preserve">. </w:t>
      </w:r>
      <w:r w:rsidR="00194807" w:rsidRPr="002F19B4">
        <w:rPr>
          <w:rFonts w:ascii="Calibri" w:hAnsi="Calibri" w:cs="Calibri"/>
          <w:color w:val="auto"/>
          <w:sz w:val="24"/>
          <w:szCs w:val="24"/>
          <w:lang w:val="bs-Latn-BA"/>
        </w:rPr>
        <w:t xml:space="preserve">Takođe, CIK BiH je u septembru usvojila </w:t>
      </w:r>
      <w:hyperlink r:id="rId16" w:history="1">
        <w:r w:rsidR="00194807" w:rsidRPr="002F19B4">
          <w:rPr>
            <w:rStyle w:val="Hyperlink"/>
            <w:rFonts w:ascii="Calibri" w:hAnsi="Calibri" w:cs="Calibri"/>
            <w:color w:val="auto"/>
            <w:sz w:val="24"/>
            <w:szCs w:val="24"/>
            <w:lang w:val="bs-Latn-BA"/>
          </w:rPr>
          <w:t xml:space="preserve">izmjene </w:t>
        </w:r>
        <w:r w:rsidR="00FF2568" w:rsidRPr="002F19B4">
          <w:rPr>
            <w:rStyle w:val="Hyperlink"/>
            <w:rFonts w:ascii="Calibri" w:hAnsi="Calibri" w:cs="Calibri"/>
            <w:i/>
            <w:color w:val="auto"/>
            <w:sz w:val="24"/>
            <w:szCs w:val="24"/>
            <w:lang w:val="bs-Latn-BA"/>
          </w:rPr>
          <w:t>Pravilnika o provođenju izbora u BiH</w:t>
        </w:r>
      </w:hyperlink>
      <w:r w:rsidR="00FF2568" w:rsidRPr="002F19B4">
        <w:rPr>
          <w:rFonts w:ascii="Calibri" w:hAnsi="Calibri" w:cs="Calibri"/>
          <w:color w:val="auto"/>
          <w:sz w:val="24"/>
          <w:szCs w:val="24"/>
          <w:lang w:val="bs-Latn-BA"/>
        </w:rPr>
        <w:t xml:space="preserve"> precizirajući način organizovanja i ostvarivanja biračkog prava za osobe</w:t>
      </w:r>
      <w:r w:rsidR="00125807" w:rsidRPr="002F19B4">
        <w:rPr>
          <w:rFonts w:ascii="Calibri" w:hAnsi="Calibri" w:cs="Calibri"/>
          <w:color w:val="auto"/>
          <w:sz w:val="24"/>
          <w:szCs w:val="24"/>
          <w:lang w:val="bs-Latn-BA"/>
        </w:rPr>
        <w:t xml:space="preserve"> koje su zaražene virusom COVID-</w:t>
      </w:r>
      <w:r w:rsidR="00FF2568" w:rsidRPr="002F19B4">
        <w:rPr>
          <w:rFonts w:ascii="Calibri" w:hAnsi="Calibri" w:cs="Calibri"/>
          <w:color w:val="auto"/>
          <w:sz w:val="24"/>
          <w:szCs w:val="24"/>
          <w:lang w:val="bs-Latn-BA"/>
        </w:rPr>
        <w:t>19 ili kojima je određena izolacija ili su hospitalizovani, čime su stvoreni uslovi da se i ovim licima osigura biračko pravo.</w:t>
      </w:r>
      <w:r w:rsidR="00996EC0" w:rsidRPr="002F19B4">
        <w:rPr>
          <w:rFonts w:ascii="Calibri" w:hAnsi="Calibri" w:cs="Calibri"/>
          <w:color w:val="auto"/>
          <w:sz w:val="24"/>
          <w:szCs w:val="24"/>
          <w:lang w:val="bs-Latn-BA"/>
        </w:rPr>
        <w:t xml:space="preserve"> Međutim, izmjenama od 10.</w:t>
      </w:r>
      <w:r w:rsidR="00C0594E">
        <w:rPr>
          <w:rFonts w:ascii="Calibri" w:hAnsi="Calibri" w:cs="Calibri"/>
          <w:color w:val="auto"/>
          <w:sz w:val="24"/>
          <w:szCs w:val="24"/>
          <w:lang w:val="bs-Latn-BA"/>
        </w:rPr>
        <w:t xml:space="preserve"> </w:t>
      </w:r>
      <w:r w:rsidR="00996EC0" w:rsidRPr="002F19B4">
        <w:rPr>
          <w:rFonts w:ascii="Calibri" w:hAnsi="Calibri" w:cs="Calibri"/>
          <w:color w:val="auto"/>
          <w:sz w:val="24"/>
          <w:szCs w:val="24"/>
          <w:lang w:val="bs-Latn-BA"/>
        </w:rPr>
        <w:t xml:space="preserve">11. CIK BiH je ponovo izmijenila Pravilnik na način  da je ovoj kategoriji birača omogućeno da </w:t>
      </w:r>
      <w:r w:rsidR="00996EC0" w:rsidRPr="002F19B4">
        <w:rPr>
          <w:rFonts w:ascii="Calibri" w:eastAsia="Times New Roman" w:hAnsi="Calibri" w:cs="Calibri"/>
          <w:bCs/>
          <w:color w:val="auto"/>
          <w:sz w:val="24"/>
          <w:szCs w:val="24"/>
          <w:lang w:val="bs-Latn-BA" w:eastAsia="en-GB"/>
        </w:rPr>
        <w:t>ostvare pravo glasa putem posebnog mobilnog tima ukoliko uz zahtjev koji dostavljaju nadležnoj lokalnoj izbornoj komisiji dostave i odgovarajući akt nadležne ustanove ili organa, tj</w:t>
      </w:r>
      <w:r w:rsidR="003F75E3" w:rsidRPr="002F19B4">
        <w:rPr>
          <w:rFonts w:ascii="Calibri" w:eastAsia="Times New Roman" w:hAnsi="Calibri" w:cs="Calibri"/>
          <w:bCs/>
          <w:color w:val="auto"/>
          <w:sz w:val="24"/>
          <w:szCs w:val="24"/>
          <w:lang w:val="bs-Latn-BA" w:eastAsia="en-GB"/>
        </w:rPr>
        <w:t>.</w:t>
      </w:r>
      <w:r w:rsidR="00996EC0" w:rsidRPr="002F19B4">
        <w:rPr>
          <w:rFonts w:ascii="Calibri" w:eastAsia="Times New Roman" w:hAnsi="Calibri" w:cs="Calibri"/>
          <w:bCs/>
          <w:color w:val="auto"/>
          <w:sz w:val="24"/>
          <w:szCs w:val="24"/>
          <w:lang w:val="bs-Latn-BA" w:eastAsia="en-GB"/>
        </w:rPr>
        <w:t xml:space="preserve"> medicinski nalaz da su pozitivni na C</w:t>
      </w:r>
      <w:r w:rsidR="00660C07" w:rsidRPr="002F19B4">
        <w:rPr>
          <w:rFonts w:ascii="Calibri" w:eastAsia="Times New Roman" w:hAnsi="Calibri" w:cs="Calibri"/>
          <w:bCs/>
          <w:color w:val="auto"/>
          <w:sz w:val="24"/>
          <w:szCs w:val="24"/>
          <w:lang w:val="bs-Latn-BA" w:eastAsia="en-GB"/>
        </w:rPr>
        <w:t>OVID</w:t>
      </w:r>
      <w:r w:rsidR="00996EC0" w:rsidRPr="002F19B4">
        <w:rPr>
          <w:rFonts w:ascii="Calibri" w:eastAsia="Times New Roman" w:hAnsi="Calibri" w:cs="Calibri"/>
          <w:bCs/>
          <w:color w:val="auto"/>
          <w:sz w:val="24"/>
          <w:szCs w:val="24"/>
          <w:lang w:val="bs-Latn-BA" w:eastAsia="en-GB"/>
        </w:rPr>
        <w:t>-19 ili akt o izolaci</w:t>
      </w:r>
      <w:r w:rsidR="009C3ACC" w:rsidRPr="002F19B4">
        <w:rPr>
          <w:rFonts w:ascii="Calibri" w:eastAsia="Times New Roman" w:hAnsi="Calibri" w:cs="Calibri"/>
          <w:bCs/>
          <w:color w:val="auto"/>
          <w:sz w:val="24"/>
          <w:szCs w:val="24"/>
          <w:lang w:val="bs-Latn-BA" w:eastAsia="en-GB"/>
        </w:rPr>
        <w:t>ji. Uzimajući u obzir dešavanja, odnosno iskustva glasača sa izbora održanih 15.</w:t>
      </w:r>
      <w:r w:rsidR="00596BB7">
        <w:rPr>
          <w:rFonts w:ascii="Calibri" w:eastAsia="Times New Roman" w:hAnsi="Calibri" w:cs="Calibri"/>
          <w:bCs/>
          <w:color w:val="auto"/>
          <w:sz w:val="24"/>
          <w:szCs w:val="24"/>
          <w:lang w:val="bs-Latn-BA" w:eastAsia="en-GB"/>
        </w:rPr>
        <w:t xml:space="preserve"> </w:t>
      </w:r>
      <w:r w:rsidR="009C3ACC" w:rsidRPr="002F19B4">
        <w:rPr>
          <w:rFonts w:ascii="Calibri" w:eastAsia="Times New Roman" w:hAnsi="Calibri" w:cs="Calibri"/>
          <w:bCs/>
          <w:color w:val="auto"/>
          <w:sz w:val="24"/>
          <w:szCs w:val="24"/>
          <w:lang w:val="bs-Latn-BA" w:eastAsia="en-GB"/>
        </w:rPr>
        <w:t>11.</w:t>
      </w:r>
      <w:r w:rsidR="00596BB7">
        <w:rPr>
          <w:rFonts w:ascii="Calibri" w:eastAsia="Times New Roman" w:hAnsi="Calibri" w:cs="Calibri"/>
          <w:bCs/>
          <w:color w:val="auto"/>
          <w:sz w:val="24"/>
          <w:szCs w:val="24"/>
          <w:lang w:val="bs-Latn-BA" w:eastAsia="en-GB"/>
        </w:rPr>
        <w:t xml:space="preserve"> </w:t>
      </w:r>
      <w:r w:rsidR="00915E9D" w:rsidRPr="002F19B4">
        <w:rPr>
          <w:rFonts w:ascii="Calibri" w:eastAsia="Times New Roman" w:hAnsi="Calibri" w:cs="Calibri"/>
          <w:bCs/>
          <w:color w:val="auto"/>
          <w:sz w:val="24"/>
          <w:szCs w:val="24"/>
          <w:lang w:val="bs-Latn-BA" w:eastAsia="en-GB"/>
        </w:rPr>
        <w:t>2020.</w:t>
      </w:r>
      <w:r w:rsidR="009C3ACC" w:rsidRPr="002F19B4">
        <w:rPr>
          <w:rFonts w:ascii="Calibri" w:eastAsia="Times New Roman" w:hAnsi="Calibri" w:cs="Calibri"/>
          <w:bCs/>
          <w:color w:val="auto"/>
          <w:sz w:val="24"/>
          <w:szCs w:val="24"/>
          <w:lang w:val="bs-Latn-BA" w:eastAsia="en-GB"/>
        </w:rPr>
        <w:t xml:space="preserve"> u vezi sa praktičnom primjenom ove Instrukcije</w:t>
      </w:r>
      <w:r w:rsidR="00915E9D" w:rsidRPr="002F19B4">
        <w:rPr>
          <w:rFonts w:ascii="Calibri" w:eastAsia="Times New Roman" w:hAnsi="Calibri" w:cs="Calibri"/>
          <w:bCs/>
          <w:color w:val="auto"/>
          <w:sz w:val="24"/>
          <w:szCs w:val="24"/>
          <w:lang w:val="bs-Latn-BA" w:eastAsia="en-GB"/>
        </w:rPr>
        <w:t xml:space="preserve">, postoji bojazan da će </w:t>
      </w:r>
      <w:r>
        <w:rPr>
          <w:rFonts w:ascii="Calibri" w:eastAsia="Times New Roman" w:hAnsi="Calibri" w:cs="Calibri"/>
          <w:bCs/>
          <w:color w:val="auto"/>
          <w:sz w:val="24"/>
          <w:szCs w:val="24"/>
          <w:lang w:val="bs-Latn-BA" w:eastAsia="en-GB"/>
        </w:rPr>
        <w:t xml:space="preserve">na ovaj način </w:t>
      </w:r>
      <w:r w:rsidR="00915E9D" w:rsidRPr="002F19B4">
        <w:rPr>
          <w:rFonts w:ascii="Calibri" w:eastAsia="Times New Roman" w:hAnsi="Calibri" w:cs="Calibri"/>
          <w:bCs/>
          <w:color w:val="auto"/>
          <w:sz w:val="24"/>
          <w:szCs w:val="24"/>
          <w:lang w:val="bs-Latn-BA" w:eastAsia="en-GB"/>
        </w:rPr>
        <w:t xml:space="preserve">i u Mostaru biti oštećen određeni broj birača/ica. Naime, </w:t>
      </w:r>
      <w:r w:rsidR="009C3ACC" w:rsidRPr="002F19B4">
        <w:rPr>
          <w:rFonts w:ascii="Calibri" w:eastAsia="Times New Roman" w:hAnsi="Calibri" w:cs="Calibri"/>
          <w:bCs/>
          <w:color w:val="auto"/>
          <w:sz w:val="24"/>
          <w:szCs w:val="24"/>
          <w:lang w:val="bs-Latn-BA" w:eastAsia="en-GB"/>
        </w:rPr>
        <w:t xml:space="preserve">Koalicija </w:t>
      </w:r>
      <w:r w:rsidR="00915E9D" w:rsidRPr="002F19B4">
        <w:rPr>
          <w:rFonts w:ascii="Calibri" w:eastAsia="Times New Roman" w:hAnsi="Calibri" w:cs="Calibri"/>
          <w:bCs/>
          <w:color w:val="auto"/>
          <w:sz w:val="24"/>
          <w:szCs w:val="24"/>
          <w:lang w:val="bs-Latn-BA" w:eastAsia="en-GB"/>
        </w:rPr>
        <w:t xml:space="preserve">je </w:t>
      </w:r>
      <w:r>
        <w:rPr>
          <w:rFonts w:ascii="Calibri" w:eastAsia="Times New Roman" w:hAnsi="Calibri" w:cs="Calibri"/>
          <w:bCs/>
          <w:color w:val="auto"/>
          <w:sz w:val="24"/>
          <w:szCs w:val="24"/>
          <w:lang w:val="bs-Latn-BA" w:eastAsia="en-GB"/>
        </w:rPr>
        <w:t>na redovnim Lokalnim izborima održanim 15.</w:t>
      </w:r>
      <w:r w:rsidR="00596BB7">
        <w:rPr>
          <w:rFonts w:ascii="Calibri" w:eastAsia="Times New Roman" w:hAnsi="Calibri" w:cs="Calibri"/>
          <w:bCs/>
          <w:color w:val="auto"/>
          <w:sz w:val="24"/>
          <w:szCs w:val="24"/>
          <w:lang w:val="bs-Latn-BA" w:eastAsia="en-GB"/>
        </w:rPr>
        <w:t xml:space="preserve"> </w:t>
      </w:r>
      <w:r>
        <w:rPr>
          <w:rFonts w:ascii="Calibri" w:eastAsia="Times New Roman" w:hAnsi="Calibri" w:cs="Calibri"/>
          <w:bCs/>
          <w:color w:val="auto"/>
          <w:sz w:val="24"/>
          <w:szCs w:val="24"/>
          <w:lang w:val="bs-Latn-BA" w:eastAsia="en-GB"/>
        </w:rPr>
        <w:t>11.</w:t>
      </w:r>
      <w:r w:rsidR="00596BB7">
        <w:rPr>
          <w:rFonts w:ascii="Calibri" w:eastAsia="Times New Roman" w:hAnsi="Calibri" w:cs="Calibri"/>
          <w:bCs/>
          <w:color w:val="auto"/>
          <w:sz w:val="24"/>
          <w:szCs w:val="24"/>
          <w:lang w:val="bs-Latn-BA" w:eastAsia="en-GB"/>
        </w:rPr>
        <w:t xml:space="preserve"> </w:t>
      </w:r>
      <w:r>
        <w:rPr>
          <w:rFonts w:ascii="Calibri" w:eastAsia="Times New Roman" w:hAnsi="Calibri" w:cs="Calibri"/>
          <w:bCs/>
          <w:color w:val="auto"/>
          <w:sz w:val="24"/>
          <w:szCs w:val="24"/>
          <w:lang w:val="bs-Latn-BA" w:eastAsia="en-GB"/>
        </w:rPr>
        <w:t xml:space="preserve">2020. </w:t>
      </w:r>
      <w:r w:rsidR="009C3ACC" w:rsidRPr="002F19B4">
        <w:rPr>
          <w:rFonts w:ascii="Calibri" w:eastAsia="Times New Roman" w:hAnsi="Calibri" w:cs="Calibri"/>
          <w:bCs/>
          <w:color w:val="auto"/>
          <w:sz w:val="24"/>
          <w:szCs w:val="24"/>
          <w:lang w:val="bs-Latn-BA" w:eastAsia="en-GB"/>
        </w:rPr>
        <w:t>zaprimila desetke poziva birača/ica kojima na vrijeme nije izdato rješenje o izolaciji ili nalaz o prisutnosti virusa kako bi se blagovremeno registrovali za ovaj vid glasanja</w:t>
      </w:r>
      <w:r w:rsidR="000E2E94" w:rsidRPr="002F19B4">
        <w:rPr>
          <w:rFonts w:ascii="Calibri" w:eastAsia="Times New Roman" w:hAnsi="Calibri" w:cs="Calibri"/>
          <w:bCs/>
          <w:color w:val="auto"/>
          <w:sz w:val="24"/>
          <w:szCs w:val="24"/>
          <w:lang w:val="bs-Latn-BA" w:eastAsia="en-GB"/>
        </w:rPr>
        <w:t>, kao i određeni broj poziva birača/ica koji su se uredno registrovali, a nisu uspjeli ostvariti pravo glasa zbog nedolaska tzv. Covid-19 mobilnog tima na adrese</w:t>
      </w:r>
      <w:r w:rsidR="00915E9D" w:rsidRPr="002F19B4">
        <w:rPr>
          <w:rFonts w:ascii="Calibri" w:eastAsia="Times New Roman" w:hAnsi="Calibri" w:cs="Calibri"/>
          <w:bCs/>
          <w:color w:val="auto"/>
          <w:sz w:val="24"/>
          <w:szCs w:val="24"/>
          <w:lang w:val="bs-Latn-BA" w:eastAsia="en-GB"/>
        </w:rPr>
        <w:t>.</w:t>
      </w:r>
    </w:p>
    <w:p w:rsidR="00435786" w:rsidRPr="002F19B4" w:rsidRDefault="00CF797F" w:rsidP="00CE6933">
      <w:pPr>
        <w:pStyle w:val="NoSpacing"/>
        <w:spacing w:afterLines="120" w:line="288" w:lineRule="auto"/>
        <w:ind w:left="720"/>
        <w:rPr>
          <w:rFonts w:ascii="Calibri" w:hAnsi="Calibri" w:cs="Calibri"/>
          <w:color w:val="auto"/>
          <w:sz w:val="28"/>
          <w:szCs w:val="28"/>
          <w:lang w:val="bs-Latn-BA"/>
        </w:rPr>
      </w:pPr>
      <w:r>
        <w:rPr>
          <w:rFonts w:ascii="Calibri" w:hAnsi="Calibri" w:cs="Calibri"/>
          <w:color w:val="auto"/>
          <w:sz w:val="28"/>
          <w:szCs w:val="28"/>
          <w:lang w:val="bs-Latn-BA"/>
        </w:rPr>
        <w:lastRenderedPageBreak/>
        <w:t>3</w:t>
      </w:r>
      <w:r w:rsidR="003C686D" w:rsidRPr="002F19B4">
        <w:rPr>
          <w:rFonts w:ascii="Calibri" w:hAnsi="Calibri" w:cs="Calibri"/>
          <w:color w:val="auto"/>
          <w:sz w:val="28"/>
          <w:szCs w:val="28"/>
          <w:lang w:val="bs-Latn-BA"/>
        </w:rPr>
        <w:t xml:space="preserve">.2.2. </w:t>
      </w:r>
      <w:r w:rsidR="009B7733" w:rsidRPr="002F19B4">
        <w:rPr>
          <w:rFonts w:ascii="Calibri" w:hAnsi="Calibri" w:cs="Calibri"/>
          <w:color w:val="auto"/>
          <w:sz w:val="28"/>
          <w:szCs w:val="28"/>
          <w:lang w:val="bs-Latn-BA"/>
        </w:rPr>
        <w:t xml:space="preserve">Gradska izborna komisija Mostar </w:t>
      </w:r>
    </w:p>
    <w:p w:rsidR="00A30F53" w:rsidRPr="002F19B4" w:rsidRDefault="00435786" w:rsidP="00CE6933">
      <w:pPr>
        <w:pStyle w:val="NoSpacing"/>
        <w:spacing w:afterLines="120" w:line="288" w:lineRule="auto"/>
        <w:jc w:val="both"/>
        <w:rPr>
          <w:rFonts w:ascii="Calibri" w:hAnsi="Calibri" w:cs="Calibri"/>
          <w:color w:val="auto"/>
          <w:sz w:val="24"/>
          <w:szCs w:val="24"/>
          <w:lang w:val="bs-Latn-BA"/>
        </w:rPr>
      </w:pPr>
      <w:r w:rsidRPr="002F19B4">
        <w:rPr>
          <w:rFonts w:ascii="Calibri" w:hAnsi="Calibri" w:cs="Calibri"/>
          <w:color w:val="auto"/>
          <w:sz w:val="24"/>
          <w:szCs w:val="24"/>
          <w:lang w:val="bs-Latn-BA"/>
        </w:rPr>
        <w:t>Izborne komisije na lokalnom nivou (opštinske, gradske i izborna komisija Brčko distrikta BiH) nadležne su, između ostalog, za određivanje biračkih mjesta, formiranje</w:t>
      </w:r>
      <w:r w:rsidR="00750D1C" w:rsidRPr="002F19B4">
        <w:rPr>
          <w:rFonts w:ascii="Calibri" w:hAnsi="Calibri" w:cs="Calibri"/>
          <w:color w:val="auto"/>
          <w:sz w:val="24"/>
          <w:szCs w:val="24"/>
          <w:lang w:val="bs-Latn-BA"/>
        </w:rPr>
        <w:t xml:space="preserve"> i obuku biračkih odbora,</w:t>
      </w:r>
      <w:r w:rsidRPr="002F19B4">
        <w:rPr>
          <w:rFonts w:ascii="Calibri" w:hAnsi="Calibri" w:cs="Calibri"/>
          <w:color w:val="auto"/>
          <w:sz w:val="24"/>
          <w:szCs w:val="24"/>
          <w:lang w:val="bs-Latn-BA"/>
        </w:rPr>
        <w:t xml:space="preserve"> organizovanje izbornog dana i objedinjavanje izbornih rezultata sa biračkih mjesta na svojoj teritoriji. </w:t>
      </w:r>
      <w:r w:rsidR="00C36CA8" w:rsidRPr="002F19B4">
        <w:rPr>
          <w:rFonts w:ascii="Calibri" w:hAnsi="Calibri" w:cs="Calibri"/>
          <w:color w:val="auto"/>
          <w:sz w:val="24"/>
          <w:szCs w:val="24"/>
          <w:lang w:val="bs-Latn-BA"/>
        </w:rPr>
        <w:t xml:space="preserve">Sastav lokalne izborne komisije, uvažavajući odredbe Izbornog zakona BiH i Zakona o ravnopravnosti spolova treba odražavati spolnu zastupljenost od najmanje 40% pripadnika/ca manje zastupljenog spola. </w:t>
      </w:r>
      <w:r w:rsidR="00A30F53" w:rsidRPr="002F19B4">
        <w:rPr>
          <w:rFonts w:ascii="Calibri" w:hAnsi="Calibri" w:cs="Calibri"/>
          <w:color w:val="auto"/>
          <w:sz w:val="24"/>
          <w:szCs w:val="24"/>
          <w:lang w:val="bs-Latn-BA"/>
        </w:rPr>
        <w:t>Gradska izborna komisija</w:t>
      </w:r>
      <w:r w:rsidR="00BD537F" w:rsidRPr="002F19B4">
        <w:rPr>
          <w:rFonts w:ascii="Calibri" w:hAnsi="Calibri" w:cs="Calibri"/>
          <w:color w:val="auto"/>
          <w:sz w:val="24"/>
          <w:szCs w:val="24"/>
          <w:lang w:val="bs-Latn-BA"/>
        </w:rPr>
        <w:t xml:space="preserve"> (GIK)</w:t>
      </w:r>
      <w:r w:rsidR="00A30F53" w:rsidRPr="002F19B4">
        <w:rPr>
          <w:rFonts w:ascii="Calibri" w:hAnsi="Calibri" w:cs="Calibri"/>
          <w:color w:val="auto"/>
          <w:sz w:val="24"/>
          <w:szCs w:val="24"/>
          <w:lang w:val="bs-Latn-BA"/>
        </w:rPr>
        <w:t xml:space="preserve"> grada Mostara djeluje u punom sastavu, broji 7 članova i članica. U sastavu GIK Mostar</w:t>
      </w:r>
      <w:r w:rsidR="00BD537F" w:rsidRPr="002F19B4">
        <w:rPr>
          <w:rFonts w:ascii="Calibri" w:hAnsi="Calibri" w:cs="Calibri"/>
          <w:color w:val="auto"/>
          <w:sz w:val="24"/>
          <w:szCs w:val="24"/>
          <w:lang w:val="bs-Latn-BA"/>
        </w:rPr>
        <w:t xml:space="preserve"> ispoštovana je ravnopravnost spolova</w:t>
      </w:r>
      <w:r w:rsidR="00915E9D" w:rsidRPr="002F19B4">
        <w:rPr>
          <w:rFonts w:ascii="Calibri" w:hAnsi="Calibri" w:cs="Calibri"/>
          <w:color w:val="auto"/>
          <w:sz w:val="24"/>
          <w:szCs w:val="24"/>
          <w:lang w:val="bs-Latn-BA"/>
        </w:rPr>
        <w:t>,</w:t>
      </w:r>
      <w:r w:rsidR="00BD537F" w:rsidRPr="002F19B4">
        <w:rPr>
          <w:rFonts w:ascii="Calibri" w:hAnsi="Calibri" w:cs="Calibri"/>
          <w:color w:val="auto"/>
          <w:sz w:val="24"/>
          <w:szCs w:val="24"/>
          <w:lang w:val="bs-Latn-BA"/>
        </w:rPr>
        <w:t xml:space="preserve"> kako je i propisano Izbornim zakonom BiH. </w:t>
      </w:r>
    </w:p>
    <w:p w:rsidR="005039B4" w:rsidRPr="002F19B4" w:rsidRDefault="00BD537F" w:rsidP="00CE6933">
      <w:pPr>
        <w:pStyle w:val="NoSpacing"/>
        <w:spacing w:afterLines="120" w:line="288" w:lineRule="auto"/>
        <w:jc w:val="both"/>
        <w:rPr>
          <w:rFonts w:ascii="Calibri" w:hAnsi="Calibri" w:cs="Calibri"/>
          <w:color w:val="auto"/>
          <w:sz w:val="24"/>
          <w:szCs w:val="24"/>
          <w:lang w:val="bs-Latn-BA"/>
        </w:rPr>
      </w:pPr>
      <w:r w:rsidRPr="002F19B4">
        <w:rPr>
          <w:rFonts w:ascii="Calibri" w:hAnsi="Calibri" w:cs="Calibri"/>
          <w:color w:val="auto"/>
          <w:sz w:val="24"/>
          <w:szCs w:val="24"/>
          <w:lang w:val="bs-Latn-BA"/>
        </w:rPr>
        <w:t>Prema izvještajima dugoročnih posmatrača Koalicije, GIK M</w:t>
      </w:r>
      <w:r w:rsidR="005039B4" w:rsidRPr="002F19B4">
        <w:rPr>
          <w:rFonts w:ascii="Calibri" w:hAnsi="Calibri" w:cs="Calibri"/>
          <w:color w:val="auto"/>
          <w:sz w:val="24"/>
          <w:szCs w:val="24"/>
          <w:lang w:val="bs-Latn-BA"/>
        </w:rPr>
        <w:t>ostar provodi akt</w:t>
      </w:r>
      <w:r w:rsidR="00596BB7">
        <w:rPr>
          <w:rFonts w:ascii="Calibri" w:hAnsi="Calibri" w:cs="Calibri"/>
          <w:color w:val="auto"/>
          <w:sz w:val="24"/>
          <w:szCs w:val="24"/>
          <w:lang w:val="bs-Latn-BA"/>
        </w:rPr>
        <w:t>ivnosti u vezi sa pripremanjem i</w:t>
      </w:r>
      <w:r w:rsidR="005039B4" w:rsidRPr="002F19B4">
        <w:rPr>
          <w:rFonts w:ascii="Calibri" w:hAnsi="Calibri" w:cs="Calibri"/>
          <w:color w:val="auto"/>
          <w:sz w:val="24"/>
          <w:szCs w:val="24"/>
          <w:lang w:val="bs-Latn-BA"/>
        </w:rPr>
        <w:t xml:space="preserve"> organizovanjem izbora u skladu sa kalendarom izbornih aktivnosti. </w:t>
      </w:r>
      <w:r w:rsidR="00926ADC" w:rsidRPr="002F19B4">
        <w:rPr>
          <w:rFonts w:ascii="Calibri" w:hAnsi="Calibri" w:cs="Calibri"/>
          <w:i/>
          <w:color w:val="auto"/>
          <w:sz w:val="24"/>
          <w:szCs w:val="24"/>
          <w:u w:val="single"/>
          <w:lang w:val="bs-Latn-BA"/>
        </w:rPr>
        <w:t>Uputstvo o načinu rada i izvještavanju izborne komisije osnovne izborne jedinice u BiH</w:t>
      </w:r>
      <w:r w:rsidR="00926ADC" w:rsidRPr="002F19B4">
        <w:rPr>
          <w:rFonts w:ascii="Calibri" w:hAnsi="Calibri" w:cs="Calibri"/>
          <w:color w:val="auto"/>
          <w:sz w:val="24"/>
          <w:szCs w:val="24"/>
          <w:lang w:val="bs-Latn-BA"/>
        </w:rPr>
        <w:t xml:space="preserve"> bliže propisuje funkcionisanje lokalnih izbornih komisija. Između ostalog, uputstvom je propisano donošenje Poslovnika o radu l</w:t>
      </w:r>
      <w:r w:rsidR="005039B4" w:rsidRPr="002F19B4">
        <w:rPr>
          <w:rFonts w:ascii="Calibri" w:hAnsi="Calibri" w:cs="Calibri"/>
          <w:color w:val="auto"/>
          <w:sz w:val="24"/>
          <w:szCs w:val="24"/>
          <w:lang w:val="bs-Latn-BA"/>
        </w:rPr>
        <w:t xml:space="preserve">okalne izborne komisije, što je </w:t>
      </w:r>
      <w:r w:rsidR="00926ADC" w:rsidRPr="002F19B4">
        <w:rPr>
          <w:rFonts w:ascii="Calibri" w:hAnsi="Calibri" w:cs="Calibri"/>
          <w:color w:val="auto"/>
          <w:sz w:val="24"/>
          <w:szCs w:val="24"/>
          <w:lang w:val="bs-Latn-BA"/>
        </w:rPr>
        <w:t>ispoštovano od strane</w:t>
      </w:r>
      <w:r w:rsidR="005039B4" w:rsidRPr="002F19B4">
        <w:rPr>
          <w:rFonts w:ascii="Calibri" w:hAnsi="Calibri" w:cs="Calibri"/>
          <w:color w:val="auto"/>
          <w:sz w:val="24"/>
          <w:szCs w:val="24"/>
          <w:lang w:val="bs-Latn-BA"/>
        </w:rPr>
        <w:t xml:space="preserve"> GIK Mostar. GIK Mostar ima i sekretara izborne komisije što je mogućnost predviđena</w:t>
      </w:r>
      <w:r w:rsidR="00926ADC" w:rsidRPr="002F19B4">
        <w:rPr>
          <w:rFonts w:ascii="Calibri" w:hAnsi="Calibri" w:cs="Calibri"/>
          <w:color w:val="auto"/>
          <w:sz w:val="24"/>
          <w:szCs w:val="24"/>
          <w:lang w:val="bs-Latn-BA"/>
        </w:rPr>
        <w:t xml:space="preserve"> Uputstvom</w:t>
      </w:r>
      <w:r w:rsidR="005039B4" w:rsidRPr="002F19B4">
        <w:rPr>
          <w:rFonts w:ascii="Calibri" w:hAnsi="Calibri" w:cs="Calibri"/>
          <w:color w:val="auto"/>
          <w:sz w:val="24"/>
          <w:szCs w:val="24"/>
          <w:lang w:val="bs-Latn-BA"/>
        </w:rPr>
        <w:t xml:space="preserve">. </w:t>
      </w:r>
    </w:p>
    <w:p w:rsidR="008C78C9" w:rsidRPr="002F19B4" w:rsidRDefault="008C78C9" w:rsidP="00CE6933">
      <w:pPr>
        <w:pStyle w:val="NoSpacing"/>
        <w:spacing w:afterLines="120" w:line="288" w:lineRule="auto"/>
        <w:jc w:val="both"/>
        <w:rPr>
          <w:rFonts w:ascii="Calibri" w:hAnsi="Calibri" w:cs="Calibri"/>
          <w:color w:val="auto"/>
          <w:sz w:val="24"/>
          <w:szCs w:val="24"/>
          <w:lang w:val="bs-Latn-BA"/>
        </w:rPr>
      </w:pPr>
      <w:r w:rsidRPr="002F19B4">
        <w:rPr>
          <w:rFonts w:ascii="Calibri" w:hAnsi="Calibri" w:cs="Calibri"/>
          <w:color w:val="auto"/>
          <w:sz w:val="24"/>
          <w:szCs w:val="24"/>
          <w:lang w:val="bs-Latn-BA"/>
        </w:rPr>
        <w:t>GIK Mostar je objavila listu imenovanih članova biračkih odbora na oglasnoj ploči. Način sastavljanja odluke, odnosno stavljanje šifri političkih subjekata umjesto njihovog naziva onemogućava zainteresovanu javnost i birače/ice da imaju uvid u pripadnost članova/ica biračkih odbora polit</w:t>
      </w:r>
      <w:r w:rsidR="00596BB7">
        <w:rPr>
          <w:rFonts w:ascii="Calibri" w:hAnsi="Calibri" w:cs="Calibri"/>
          <w:color w:val="auto"/>
          <w:sz w:val="24"/>
          <w:szCs w:val="24"/>
          <w:lang w:val="bs-Latn-BA"/>
        </w:rPr>
        <w:t xml:space="preserve">ičkim subjektima, te bi isto </w:t>
      </w:r>
      <w:r w:rsidRPr="002F19B4">
        <w:rPr>
          <w:rFonts w:ascii="Calibri" w:hAnsi="Calibri" w:cs="Calibri"/>
          <w:color w:val="auto"/>
          <w:sz w:val="24"/>
          <w:szCs w:val="24"/>
          <w:lang w:val="bs-Latn-BA"/>
        </w:rPr>
        <w:t>trebalo izmijeniti</w:t>
      </w:r>
      <w:r w:rsidR="009A3453" w:rsidRPr="002F19B4">
        <w:rPr>
          <w:rFonts w:ascii="Calibri" w:hAnsi="Calibri" w:cs="Calibri"/>
          <w:color w:val="auto"/>
          <w:sz w:val="24"/>
          <w:szCs w:val="24"/>
          <w:lang w:val="bs-Latn-BA"/>
        </w:rPr>
        <w:t xml:space="preserve"> u budućnosti, odnosno u Odluci objavljivati nazive političkih subjekata umjesto šifri,</w:t>
      </w:r>
      <w:r w:rsidRPr="002F19B4">
        <w:rPr>
          <w:rFonts w:ascii="Calibri" w:hAnsi="Calibri" w:cs="Calibri"/>
          <w:color w:val="auto"/>
          <w:sz w:val="24"/>
          <w:szCs w:val="24"/>
          <w:lang w:val="bs-Latn-BA"/>
        </w:rPr>
        <w:t xml:space="preserve"> kako bi se dao doprinos transparentnosti izbornog procesa. </w:t>
      </w:r>
    </w:p>
    <w:p w:rsidR="00493845" w:rsidRPr="002F19B4" w:rsidRDefault="008145B3" w:rsidP="00CE6933">
      <w:pPr>
        <w:pStyle w:val="NoSpacing"/>
        <w:spacing w:afterLines="120" w:line="288" w:lineRule="auto"/>
        <w:jc w:val="both"/>
        <w:rPr>
          <w:rFonts w:ascii="Calibri" w:hAnsi="Calibri" w:cs="Calibri"/>
          <w:color w:val="auto"/>
          <w:sz w:val="24"/>
          <w:szCs w:val="24"/>
          <w:lang w:val="bs-Latn-BA"/>
        </w:rPr>
      </w:pPr>
      <w:r w:rsidRPr="002F19B4">
        <w:rPr>
          <w:rFonts w:ascii="Calibri" w:hAnsi="Calibri" w:cs="Calibri"/>
          <w:color w:val="auto"/>
          <w:sz w:val="24"/>
          <w:szCs w:val="24"/>
          <w:lang w:val="bs-Latn-BA"/>
        </w:rPr>
        <w:t>Posmatrači</w:t>
      </w:r>
      <w:r w:rsidR="00071EE2" w:rsidRPr="002F19B4">
        <w:rPr>
          <w:rFonts w:ascii="Calibri" w:hAnsi="Calibri" w:cs="Calibri"/>
          <w:color w:val="auto"/>
          <w:sz w:val="24"/>
          <w:szCs w:val="24"/>
          <w:lang w:val="bs-Latn-BA"/>
        </w:rPr>
        <w:t>/ice</w:t>
      </w:r>
      <w:r w:rsidRPr="002F19B4">
        <w:rPr>
          <w:rFonts w:ascii="Calibri" w:hAnsi="Calibri" w:cs="Calibri"/>
          <w:color w:val="auto"/>
          <w:sz w:val="24"/>
          <w:szCs w:val="24"/>
          <w:lang w:val="bs-Latn-BA"/>
        </w:rPr>
        <w:t xml:space="preserve"> Koalicije </w:t>
      </w:r>
      <w:r w:rsidR="00A90888" w:rsidRPr="002F19B4">
        <w:rPr>
          <w:rFonts w:ascii="Calibri" w:hAnsi="Calibri" w:cs="Calibri"/>
          <w:color w:val="auto"/>
          <w:sz w:val="24"/>
          <w:szCs w:val="24"/>
          <w:lang w:val="bs-Latn-BA"/>
        </w:rPr>
        <w:t xml:space="preserve">„Pod lupom“ </w:t>
      </w:r>
      <w:r w:rsidRPr="002F19B4">
        <w:rPr>
          <w:rFonts w:ascii="Calibri" w:hAnsi="Calibri" w:cs="Calibri"/>
          <w:color w:val="auto"/>
          <w:sz w:val="24"/>
          <w:szCs w:val="24"/>
          <w:lang w:val="bs-Latn-BA"/>
        </w:rPr>
        <w:t xml:space="preserve">su zabilježili da </w:t>
      </w:r>
      <w:r w:rsidR="005039B4" w:rsidRPr="002F19B4">
        <w:rPr>
          <w:rFonts w:ascii="Calibri" w:hAnsi="Calibri" w:cs="Calibri"/>
          <w:color w:val="auto"/>
          <w:sz w:val="24"/>
          <w:szCs w:val="24"/>
          <w:lang w:val="bs-Latn-BA"/>
        </w:rPr>
        <w:t>je GIK-u Mostar</w:t>
      </w:r>
      <w:r w:rsidR="00436DA4" w:rsidRPr="002F19B4">
        <w:rPr>
          <w:rFonts w:ascii="Calibri" w:hAnsi="Calibri" w:cs="Calibri"/>
          <w:color w:val="auto"/>
          <w:sz w:val="24"/>
          <w:szCs w:val="24"/>
          <w:lang w:val="bs-Latn-BA"/>
        </w:rPr>
        <w:t xml:space="preserve"> u posmatranom periodu</w:t>
      </w:r>
      <w:r w:rsidR="005039B4" w:rsidRPr="002F19B4">
        <w:rPr>
          <w:rFonts w:ascii="Calibri" w:hAnsi="Calibri" w:cs="Calibri"/>
          <w:color w:val="auto"/>
          <w:sz w:val="24"/>
          <w:szCs w:val="24"/>
          <w:lang w:val="bs-Latn-BA"/>
        </w:rPr>
        <w:t xml:space="preserve">  uloženo </w:t>
      </w:r>
      <w:r w:rsidR="009A3453" w:rsidRPr="002F19B4">
        <w:rPr>
          <w:rFonts w:ascii="Calibri" w:hAnsi="Calibri" w:cs="Calibri"/>
          <w:color w:val="auto"/>
          <w:sz w:val="24"/>
          <w:szCs w:val="24"/>
          <w:lang w:val="bs-Latn-BA"/>
        </w:rPr>
        <w:t>dva</w:t>
      </w:r>
      <w:r w:rsidR="00436DA4" w:rsidRPr="002F19B4">
        <w:rPr>
          <w:rFonts w:ascii="Calibri" w:hAnsi="Calibri" w:cs="Calibri"/>
          <w:color w:val="auto"/>
          <w:sz w:val="24"/>
          <w:szCs w:val="24"/>
          <w:lang w:val="bs-Latn-BA"/>
        </w:rPr>
        <w:t xml:space="preserve"> prigovora, jedan u vezi preuranjene kampanje, a drugi koji se ticao imenovanja biračkih odbora koji je odbijen kao neosnovan. </w:t>
      </w:r>
    </w:p>
    <w:p w:rsidR="003C686D" w:rsidRPr="002F19B4" w:rsidRDefault="00CF797F" w:rsidP="001E7629">
      <w:pPr>
        <w:pStyle w:val="Heading2"/>
        <w:rPr>
          <w:rFonts w:ascii="Calibri" w:hAnsi="Calibri" w:cs="Calibri"/>
          <w:b w:val="0"/>
          <w:color w:val="auto"/>
          <w:lang w:val="bs-Latn-BA"/>
        </w:rPr>
      </w:pPr>
      <w:bookmarkStart w:id="36" w:name="_Toc59096567"/>
      <w:r>
        <w:rPr>
          <w:rFonts w:ascii="Calibri" w:hAnsi="Calibri" w:cs="Calibri"/>
          <w:b w:val="0"/>
          <w:color w:val="auto"/>
          <w:lang w:val="bs-Latn-BA"/>
        </w:rPr>
        <w:t>3</w:t>
      </w:r>
      <w:r w:rsidR="003C686D" w:rsidRPr="002F19B4">
        <w:rPr>
          <w:rFonts w:ascii="Calibri" w:hAnsi="Calibri" w:cs="Calibri"/>
          <w:b w:val="0"/>
          <w:color w:val="auto"/>
          <w:lang w:val="bs-Latn-BA"/>
        </w:rPr>
        <w:t>.3. Mediji, civilno društvo i građani</w:t>
      </w:r>
      <w:bookmarkEnd w:id="36"/>
    </w:p>
    <w:p w:rsidR="00EC7F47" w:rsidRDefault="00EC7F47" w:rsidP="00CE6933">
      <w:pPr>
        <w:pStyle w:val="NoSpacing"/>
        <w:spacing w:afterLines="120" w:line="288" w:lineRule="auto"/>
        <w:jc w:val="both"/>
        <w:rPr>
          <w:rFonts w:ascii="Calibri" w:hAnsi="Calibri" w:cs="Calibri"/>
          <w:color w:val="auto"/>
          <w:sz w:val="24"/>
          <w:szCs w:val="24"/>
          <w:lang w:val="bs-Latn-BA"/>
        </w:rPr>
      </w:pPr>
      <w:r w:rsidRPr="002F19B4">
        <w:rPr>
          <w:rFonts w:ascii="Calibri" w:hAnsi="Calibri" w:cs="Calibri"/>
          <w:color w:val="auto"/>
          <w:sz w:val="24"/>
          <w:szCs w:val="24"/>
          <w:lang w:val="bs-Latn-BA"/>
        </w:rPr>
        <w:t>Dugoročni posmatrači/ce</w:t>
      </w:r>
      <w:r w:rsidR="00596BB7">
        <w:rPr>
          <w:rFonts w:ascii="Calibri" w:hAnsi="Calibri" w:cs="Calibri"/>
          <w:color w:val="auto"/>
          <w:sz w:val="24"/>
          <w:szCs w:val="24"/>
          <w:lang w:val="bs-Latn-BA"/>
        </w:rPr>
        <w:t xml:space="preserve"> </w:t>
      </w:r>
      <w:r w:rsidRPr="002F19B4">
        <w:rPr>
          <w:rFonts w:ascii="Calibri" w:hAnsi="Calibri" w:cs="Calibri"/>
          <w:color w:val="auto"/>
          <w:sz w:val="24"/>
          <w:szCs w:val="24"/>
          <w:lang w:val="bs-Latn-BA"/>
        </w:rPr>
        <w:t>Koalicije „Pod lupom“ pratili su i izvještavanje lokalnih i regionalnih medija</w:t>
      </w:r>
      <w:r w:rsidR="008433B4">
        <w:rPr>
          <w:rFonts w:ascii="Calibri" w:hAnsi="Calibri" w:cs="Calibri"/>
          <w:color w:val="auto"/>
          <w:sz w:val="24"/>
          <w:szCs w:val="24"/>
          <w:lang w:val="bs-Latn-BA"/>
        </w:rPr>
        <w:t>, kao i održavali</w:t>
      </w:r>
      <w:r w:rsidR="00191266" w:rsidRPr="002F19B4">
        <w:rPr>
          <w:rFonts w:ascii="Calibri" w:hAnsi="Calibri" w:cs="Calibri"/>
          <w:color w:val="auto"/>
          <w:sz w:val="24"/>
          <w:szCs w:val="24"/>
          <w:lang w:val="bs-Latn-BA"/>
        </w:rPr>
        <w:t xml:space="preserve"> sastanke sa predstavnicima civilnog društva na lokalnom nivou. U tom smislu, posmatrači Koalicije su izvijestili da su mediji uglavnom nepristrasno izvještavali o lokalnim izborima i njihovim akterima, te da nije bilo zabilježenih ili prijavljenih pritisaka na medije i civilno društvo. </w:t>
      </w:r>
    </w:p>
    <w:p w:rsidR="00CF797F" w:rsidRDefault="00CF797F" w:rsidP="00CE6933">
      <w:pPr>
        <w:pStyle w:val="NoSpacing"/>
        <w:spacing w:afterLines="120" w:line="288" w:lineRule="auto"/>
        <w:jc w:val="both"/>
        <w:rPr>
          <w:rFonts w:ascii="Calibri" w:hAnsi="Calibri" w:cs="Calibri"/>
          <w:color w:val="auto"/>
          <w:sz w:val="24"/>
          <w:szCs w:val="24"/>
          <w:lang w:val="bs-Latn-BA"/>
        </w:rPr>
      </w:pPr>
    </w:p>
    <w:p w:rsidR="00CF797F" w:rsidRDefault="00CF797F" w:rsidP="00CE6933">
      <w:pPr>
        <w:pStyle w:val="NoSpacing"/>
        <w:spacing w:afterLines="120" w:line="288" w:lineRule="auto"/>
        <w:jc w:val="both"/>
        <w:rPr>
          <w:rFonts w:ascii="Calibri" w:hAnsi="Calibri" w:cs="Calibri"/>
          <w:color w:val="auto"/>
          <w:sz w:val="24"/>
          <w:szCs w:val="24"/>
          <w:lang w:val="bs-Latn-BA"/>
        </w:rPr>
      </w:pPr>
    </w:p>
    <w:p w:rsidR="00CF797F" w:rsidRDefault="00CF797F" w:rsidP="00CE6933">
      <w:pPr>
        <w:pStyle w:val="NoSpacing"/>
        <w:spacing w:afterLines="120" w:line="288" w:lineRule="auto"/>
        <w:jc w:val="both"/>
        <w:rPr>
          <w:rFonts w:ascii="Calibri" w:hAnsi="Calibri" w:cs="Calibri"/>
          <w:color w:val="auto"/>
          <w:sz w:val="24"/>
          <w:szCs w:val="24"/>
          <w:lang w:val="bs-Latn-BA"/>
        </w:rPr>
      </w:pPr>
    </w:p>
    <w:p w:rsidR="00CF797F" w:rsidRPr="002F19B4" w:rsidRDefault="00CF797F" w:rsidP="00CF797F">
      <w:pPr>
        <w:pStyle w:val="Heading1"/>
        <w:rPr>
          <w:rFonts w:ascii="Calibri" w:hAnsi="Calibri" w:cs="Calibri"/>
          <w:sz w:val="28"/>
          <w:szCs w:val="28"/>
          <w:lang w:val="bs-Latn-BA"/>
        </w:rPr>
      </w:pPr>
      <w:bookmarkStart w:id="37" w:name="_Toc59096568"/>
      <w:r>
        <w:rPr>
          <w:rFonts w:ascii="Calibri" w:hAnsi="Calibri" w:cs="Calibri"/>
          <w:sz w:val="28"/>
          <w:szCs w:val="28"/>
          <w:lang w:val="bs-Latn-BA"/>
        </w:rPr>
        <w:lastRenderedPageBreak/>
        <w:t>4</w:t>
      </w:r>
      <w:r w:rsidRPr="002F19B4">
        <w:rPr>
          <w:rFonts w:ascii="Calibri" w:hAnsi="Calibri" w:cs="Calibri"/>
          <w:sz w:val="28"/>
          <w:szCs w:val="28"/>
          <w:lang w:val="bs-Latn-BA"/>
        </w:rPr>
        <w:t>. Metodologija dugoročnog posmatranja izbora</w:t>
      </w:r>
      <w:bookmarkEnd w:id="37"/>
    </w:p>
    <w:p w:rsidR="00CF797F" w:rsidRPr="002F19B4" w:rsidRDefault="00CF797F" w:rsidP="00CE6933">
      <w:pPr>
        <w:spacing w:afterLines="120" w:line="288" w:lineRule="auto"/>
        <w:jc w:val="both"/>
        <w:outlineLvl w:val="0"/>
        <w:rPr>
          <w:rFonts w:ascii="Calibri" w:hAnsi="Calibri" w:cs="Calibri"/>
          <w:color w:val="auto"/>
          <w:szCs w:val="24"/>
          <w:lang w:val="bs-Latn-BA"/>
        </w:rPr>
      </w:pPr>
      <w:bookmarkStart w:id="38" w:name="_Toc59091355"/>
      <w:bookmarkStart w:id="39" w:name="_Toc59096569"/>
      <w:r w:rsidRPr="002F19B4">
        <w:rPr>
          <w:rFonts w:ascii="Calibri" w:hAnsi="Calibri" w:cs="Calibri"/>
          <w:color w:val="auto"/>
          <w:szCs w:val="24"/>
          <w:lang w:val="bs-Latn-BA"/>
        </w:rPr>
        <w:t>Koalicija „Pod lupom“ posmatra cjelokupni izborni proces u BiH za Lokalne izbore 2020. godine, što podrazumijeva sve faze izbornog procesa od dana raspisivanja izbora pa sve do objavljivanja konačnih i potvrđenih rezultata izbora. U svrhu posmatranja izbora u gradu Mostaru provodi se dugoročno posmatranje izbora od 5. oktobra/listopada 2020. godine. Dugoročno posmatranje izbora služi za kontinuirano praćenje cjelokupnog izbornog procesa kako bi se mogla dati sveukupna slika koja obuhvata što je moguće širi spektar aktivnosti vezanih za izbore, a ne samo izborni dan kao takav.</w:t>
      </w:r>
      <w:bookmarkEnd w:id="38"/>
      <w:bookmarkEnd w:id="39"/>
    </w:p>
    <w:p w:rsidR="00CF797F" w:rsidRPr="002F19B4" w:rsidRDefault="00CF797F" w:rsidP="00CE6933">
      <w:pPr>
        <w:spacing w:afterLines="120" w:line="288" w:lineRule="auto"/>
        <w:jc w:val="both"/>
        <w:outlineLvl w:val="0"/>
        <w:rPr>
          <w:rFonts w:ascii="Calibri" w:hAnsi="Calibri" w:cs="Calibri"/>
          <w:color w:val="auto"/>
          <w:szCs w:val="24"/>
          <w:lang w:val="bs-Latn-BA"/>
        </w:rPr>
      </w:pPr>
    </w:p>
    <w:p w:rsidR="00CF797F" w:rsidRPr="002F19B4" w:rsidRDefault="00CF797F" w:rsidP="00CE6933">
      <w:pPr>
        <w:spacing w:afterLines="120" w:line="288" w:lineRule="auto"/>
        <w:jc w:val="both"/>
        <w:outlineLvl w:val="0"/>
        <w:rPr>
          <w:rFonts w:ascii="Calibri" w:hAnsi="Calibri" w:cs="Calibri"/>
          <w:color w:val="auto"/>
          <w:szCs w:val="24"/>
          <w:lang w:val="bs-Latn-BA"/>
        </w:rPr>
      </w:pPr>
      <w:bookmarkStart w:id="40" w:name="_Toc59091356"/>
      <w:bookmarkStart w:id="41" w:name="_Toc59096570"/>
      <w:r w:rsidRPr="002F19B4">
        <w:rPr>
          <w:rFonts w:ascii="Calibri" w:hAnsi="Calibri" w:cs="Calibri"/>
          <w:color w:val="auto"/>
          <w:szCs w:val="24"/>
          <w:lang w:val="bs-Latn-BA"/>
        </w:rPr>
        <w:t>Dugoročni posmatrači/ce u gradu Mostaru posmatraju rad i sjednice gradske izborne komisije, aktivnosti predviđene izbornim kalendarom i poštivanje rokova, izborne nepravilnosti, te medijsko izvještavanje. O svojim aktivnostima dugoročni posmatrači izvještavaju na sedmičnom nivou, te su do sada poslali ukupno 11 redovnih izvještaja o ključnim nalazima posmatranja. Dugoročni posmatrači/ice Koalicije Pod lupom u Mostaru su do sada su održali 21 sastanak sa različitim akterima izbornog procesa (izbornom administracijom, političkim subjektima, institucijama, policijskim upravama, organizacijama civilnog društva, medijima i drugima) u cilju što objektivnije ocjene izbornog procesa u BiH. Izvještaji dugoročnih posmatrača čine okosnicu ovog preliminarnog izvještaja.</w:t>
      </w:r>
      <w:bookmarkEnd w:id="40"/>
      <w:bookmarkEnd w:id="41"/>
    </w:p>
    <w:p w:rsidR="00CF797F" w:rsidRPr="002F19B4" w:rsidRDefault="00CF797F" w:rsidP="00CE6933">
      <w:pPr>
        <w:spacing w:afterLines="120" w:line="288" w:lineRule="auto"/>
        <w:jc w:val="both"/>
        <w:outlineLvl w:val="0"/>
        <w:rPr>
          <w:rFonts w:ascii="Calibri" w:hAnsi="Calibri" w:cs="Calibri"/>
          <w:color w:val="auto"/>
          <w:szCs w:val="24"/>
          <w:lang w:val="bs-Latn-BA"/>
        </w:rPr>
      </w:pPr>
    </w:p>
    <w:p w:rsidR="00CF797F" w:rsidRPr="002F19B4" w:rsidRDefault="00CF797F" w:rsidP="00CE6933">
      <w:pPr>
        <w:spacing w:afterLines="120" w:line="288" w:lineRule="auto"/>
        <w:jc w:val="both"/>
        <w:outlineLvl w:val="0"/>
        <w:rPr>
          <w:rFonts w:ascii="Calibri" w:hAnsi="Calibri" w:cs="Calibri"/>
          <w:color w:val="auto"/>
          <w:szCs w:val="24"/>
          <w:lang w:val="bs-Latn-BA"/>
        </w:rPr>
      </w:pPr>
      <w:bookmarkStart w:id="42" w:name="_Toc59091357"/>
      <w:bookmarkStart w:id="43" w:name="_Toc59096571"/>
      <w:r w:rsidRPr="002F19B4">
        <w:rPr>
          <w:rFonts w:ascii="Calibri" w:hAnsi="Calibri" w:cs="Calibri"/>
          <w:color w:val="auto"/>
          <w:szCs w:val="24"/>
          <w:lang w:val="bs-Latn-BA"/>
        </w:rPr>
        <w:t>Na izborni dan, Koalicija „Pod lupom“ će u Mostaru imati posmatrače na svim redovnim biračkim mjestima, kao i Gradskoj izbornoj komisiji.</w:t>
      </w:r>
      <w:bookmarkEnd w:id="42"/>
      <w:bookmarkEnd w:id="43"/>
    </w:p>
    <w:p w:rsidR="00CF797F" w:rsidRPr="002F19B4" w:rsidRDefault="00CF797F" w:rsidP="00CE6933">
      <w:pPr>
        <w:pStyle w:val="NoSpacing"/>
        <w:spacing w:afterLines="120" w:line="288" w:lineRule="auto"/>
        <w:jc w:val="both"/>
        <w:rPr>
          <w:rFonts w:ascii="Calibri" w:hAnsi="Calibri" w:cs="Calibri"/>
          <w:color w:val="auto"/>
          <w:sz w:val="24"/>
          <w:szCs w:val="24"/>
          <w:lang w:val="bs-Latn-BA"/>
        </w:rPr>
      </w:pPr>
    </w:p>
    <w:p w:rsidR="003C686D" w:rsidRPr="002F19B4" w:rsidRDefault="00CF797F" w:rsidP="001E7629">
      <w:pPr>
        <w:pStyle w:val="Heading1"/>
        <w:rPr>
          <w:rFonts w:ascii="Calibri" w:hAnsi="Calibri" w:cs="Calibri"/>
          <w:sz w:val="28"/>
          <w:szCs w:val="28"/>
          <w:lang w:val="bs-Latn-BA"/>
        </w:rPr>
      </w:pPr>
      <w:bookmarkStart w:id="44" w:name="_Toc59096572"/>
      <w:r>
        <w:rPr>
          <w:rFonts w:ascii="Calibri" w:hAnsi="Calibri" w:cs="Calibri"/>
          <w:sz w:val="28"/>
          <w:szCs w:val="28"/>
          <w:lang w:val="bs-Latn-BA"/>
        </w:rPr>
        <w:lastRenderedPageBreak/>
        <w:t>5</w:t>
      </w:r>
      <w:r w:rsidR="003C686D" w:rsidRPr="002F19B4">
        <w:rPr>
          <w:rFonts w:ascii="Calibri" w:hAnsi="Calibri" w:cs="Calibri"/>
          <w:sz w:val="28"/>
          <w:szCs w:val="28"/>
          <w:lang w:val="bs-Latn-BA"/>
        </w:rPr>
        <w:t>. O Projektu „STEP“ i Koaliciji „Pod lupom“</w:t>
      </w:r>
      <w:bookmarkEnd w:id="44"/>
    </w:p>
    <w:p w:rsidR="00923AA7" w:rsidRPr="002F19B4" w:rsidRDefault="00923AA7" w:rsidP="00CE6933">
      <w:pPr>
        <w:spacing w:afterLines="120" w:line="288" w:lineRule="auto"/>
        <w:jc w:val="both"/>
        <w:rPr>
          <w:rFonts w:ascii="Calibri" w:hAnsi="Calibri" w:cs="Calibri"/>
          <w:color w:val="auto"/>
          <w:lang w:val="bs-Latn-BA" w:eastAsia="en-GB"/>
        </w:rPr>
      </w:pPr>
      <w:r w:rsidRPr="002F19B4">
        <w:rPr>
          <w:rFonts w:ascii="Calibri" w:hAnsi="Calibri" w:cs="Calibri"/>
          <w:noProof/>
          <w:color w:val="auto"/>
          <w:lang w:val="bs-Latn-BA"/>
        </w:rPr>
        <w:t xml:space="preserve">Centri civilnih Inicijativa (CCI), kao koordinator projekta, zajedno sa Centrom za građansku suradnju (CGS) Livno, Forumom građana Tuzle (FGT), Udruženjem građana “Demokratija-Organizovanje-Napredak“ – DON Prijedor i </w:t>
      </w:r>
      <w:r w:rsidRPr="002F19B4">
        <w:rPr>
          <w:rFonts w:ascii="Calibri" w:hAnsi="Calibri" w:cs="Calibri"/>
          <w:noProof/>
          <w:color w:val="auto"/>
          <w:szCs w:val="24"/>
          <w:lang w:val="bs-Latn-BA"/>
        </w:rPr>
        <w:t>„Perpetuum mobile -  Institutom za razvoj mladih i zajednice“ iz Banja Luke, kao partnerima na projektu, a u okviru Koalicije za slobodne i poštene izbore „Pod lupom“, implementiraju projekat „Sistemska transparentnost u izbornom procesu“ (STEP) kojeg finansira Evropska unija (EU), a sufinansira</w:t>
      </w:r>
      <w:r w:rsidR="00596BB7">
        <w:rPr>
          <w:rFonts w:ascii="Calibri" w:hAnsi="Calibri" w:cs="Calibri"/>
          <w:noProof/>
          <w:color w:val="auto"/>
          <w:szCs w:val="24"/>
          <w:lang w:val="bs-Latn-BA"/>
        </w:rPr>
        <w:t>ju</w:t>
      </w:r>
      <w:r w:rsidRPr="002F19B4">
        <w:rPr>
          <w:rFonts w:ascii="Calibri" w:hAnsi="Calibri" w:cs="Calibri"/>
          <w:noProof/>
          <w:color w:val="auto"/>
          <w:szCs w:val="24"/>
          <w:lang w:val="bs-Latn-BA"/>
        </w:rPr>
        <w:t xml:space="preserve"> Vlada Sjedinjenih Američkih Država i </w:t>
      </w:r>
      <w:r w:rsidRPr="002F19B4">
        <w:rPr>
          <w:rFonts w:ascii="Calibri" w:eastAsia="Times New Roman" w:hAnsi="Calibri" w:cs="Calibri"/>
          <w:color w:val="auto"/>
          <w:szCs w:val="24"/>
          <w:shd w:val="clear" w:color="auto" w:fill="FFFFFF"/>
          <w:lang w:val="bs-Latn-BA" w:eastAsia="en-GB"/>
        </w:rPr>
        <w:t>Organizacija za sigurnost i saradnju u Evropi (OSCE)</w:t>
      </w:r>
      <w:r w:rsidRPr="002F19B4">
        <w:rPr>
          <w:rFonts w:ascii="Calibri" w:hAnsi="Calibri" w:cs="Calibri"/>
          <w:noProof/>
          <w:color w:val="auto"/>
          <w:szCs w:val="24"/>
          <w:lang w:val="bs-Latn-BA"/>
        </w:rPr>
        <w:t>.  Projektom STEP će se direktno povećati snaga i vidljivost organizacija civilnog društva (OCD) u građanskom posmatranju izbora i podržati razvoj civilnog društva u procesu demokratizacije u zemlji, obuhvatajući dva izborna cik</w:t>
      </w:r>
      <w:r w:rsidR="006802EF" w:rsidRPr="002F19B4">
        <w:rPr>
          <w:rFonts w:ascii="Calibri" w:hAnsi="Calibri" w:cs="Calibri"/>
          <w:noProof/>
          <w:color w:val="auto"/>
          <w:szCs w:val="24"/>
          <w:lang w:val="bs-Latn-BA"/>
        </w:rPr>
        <w:t>lusa u BiH: Lokalni izbori 2020</w:t>
      </w:r>
      <w:r w:rsidR="0009674A" w:rsidRPr="002F19B4">
        <w:rPr>
          <w:rFonts w:ascii="Calibri" w:hAnsi="Calibri" w:cs="Calibri"/>
          <w:noProof/>
          <w:color w:val="auto"/>
          <w:szCs w:val="24"/>
          <w:lang w:val="bs-Latn-BA"/>
        </w:rPr>
        <w:t>.</w:t>
      </w:r>
      <w:r w:rsidRPr="002F19B4">
        <w:rPr>
          <w:rFonts w:ascii="Calibri" w:hAnsi="Calibri" w:cs="Calibri"/>
          <w:noProof/>
          <w:color w:val="auto"/>
          <w:szCs w:val="24"/>
          <w:lang w:val="bs-Latn-BA"/>
        </w:rPr>
        <w:t xml:space="preserve"> i Opšti izbori 2022</w:t>
      </w:r>
      <w:r w:rsidRPr="002F19B4">
        <w:rPr>
          <w:rFonts w:ascii="Calibri" w:hAnsi="Calibri" w:cs="Calibri"/>
          <w:noProof/>
          <w:color w:val="auto"/>
          <w:lang w:val="bs-Latn-BA"/>
        </w:rPr>
        <w:t>.</w:t>
      </w:r>
    </w:p>
    <w:p w:rsidR="00923AA7" w:rsidRPr="002F19B4" w:rsidRDefault="00923AA7" w:rsidP="00CE6933">
      <w:pPr>
        <w:pStyle w:val="m-9024248649227634272msonospacing"/>
        <w:spacing w:afterLines="120" w:afterAutospacing="0" w:line="288" w:lineRule="auto"/>
        <w:jc w:val="both"/>
        <w:rPr>
          <w:rFonts w:ascii="Calibri" w:hAnsi="Calibri" w:cs="Calibri"/>
          <w:noProof/>
          <w:lang w:val="bs-Latn-BA"/>
        </w:rPr>
      </w:pPr>
      <w:r w:rsidRPr="002F19B4">
        <w:rPr>
          <w:rFonts w:ascii="Calibri" w:hAnsi="Calibri" w:cs="Calibri"/>
          <w:noProof/>
          <w:lang w:val="bs-Latn-BA"/>
        </w:rPr>
        <w:t>Projektom STEP nastoji se ojačati građansko učešće i osnažiti pokret OCD-a širom zemlje za podršku slobodnim i poštenim izborima u Bosni i Hercegovini, pri tom smanjujući rizik od izbornih pr</w:t>
      </w:r>
      <w:r w:rsidR="006802EF" w:rsidRPr="002F19B4">
        <w:rPr>
          <w:rFonts w:ascii="Calibri" w:hAnsi="Calibri" w:cs="Calibri"/>
          <w:noProof/>
          <w:lang w:val="bs-Latn-BA"/>
        </w:rPr>
        <w:t>evara i manipulacija. Poticanje</w:t>
      </w:r>
      <w:r w:rsidRPr="002F19B4">
        <w:rPr>
          <w:rFonts w:ascii="Calibri" w:hAnsi="Calibri" w:cs="Calibri"/>
          <w:noProof/>
          <w:lang w:val="bs-Latn-BA"/>
        </w:rPr>
        <w:t xml:space="preserve"> interesa građana za proaktivnim pristupom u izražavanju svoje slobodne političke volje, cilj je kojem projekat aktivno doprinosi uz razumijevanje da izbori predstavljaju osnovni i najvažniji oblik građanskog učešća u procesu demokratizacije u zemlji.</w:t>
      </w:r>
    </w:p>
    <w:p w:rsidR="00923AA7" w:rsidRPr="002F19B4" w:rsidRDefault="00923AA7" w:rsidP="00CE6933">
      <w:pPr>
        <w:pStyle w:val="m-9024248649227634272msonospacing"/>
        <w:spacing w:afterLines="120" w:afterAutospacing="0" w:line="288" w:lineRule="auto"/>
        <w:jc w:val="both"/>
        <w:rPr>
          <w:rFonts w:ascii="Calibri" w:hAnsi="Calibri" w:cs="Calibri"/>
          <w:noProof/>
          <w:lang w:val="bs-Latn-BA"/>
        </w:rPr>
      </w:pPr>
      <w:r w:rsidRPr="002F19B4">
        <w:rPr>
          <w:rFonts w:ascii="Calibri" w:hAnsi="Calibri" w:cs="Calibri"/>
          <w:noProof/>
          <w:lang w:val="bs-Latn-BA"/>
        </w:rPr>
        <w:t>Kroz projekat STEP osmišljen je niz aktivnosti podijeljenih u pet komponenti, slijedeći imperativ izgradnje kapaciteta OCD-a u cilju jačanja građanskog sektora da se osposobi za dalje, jače, vidljive i održive aktivnosti posmatranja izbora u budućnosti. STEP se sastoji od sljedećih pet komponenti: Izgradnja kapaciteta i razvoj mreže, Posmatranje izbora, Razvoj javnih politika i zagovaranje, Komunikacija s javnostima i edukacija birača i Monitoring medija.</w:t>
      </w:r>
    </w:p>
    <w:p w:rsidR="00923AA7" w:rsidRPr="002F19B4" w:rsidRDefault="00923AA7" w:rsidP="00CE6933">
      <w:pPr>
        <w:pStyle w:val="m-9024248649227634272msonospacing"/>
        <w:spacing w:afterLines="120" w:afterAutospacing="0" w:line="288" w:lineRule="auto"/>
        <w:jc w:val="both"/>
        <w:rPr>
          <w:rFonts w:ascii="Calibri" w:hAnsi="Calibri" w:cs="Calibri"/>
          <w:noProof/>
          <w:lang w:val="bs-Latn-BA"/>
        </w:rPr>
      </w:pPr>
      <w:r w:rsidRPr="002F19B4">
        <w:rPr>
          <w:rFonts w:ascii="Calibri" w:hAnsi="Calibri" w:cs="Calibri"/>
          <w:noProof/>
          <w:lang w:val="bs-Latn-BA"/>
        </w:rPr>
        <w:t xml:space="preserve">Koalicija za slobodne i poštene izbore „Pod lupom“, kao neformalna koalicija organizacija civilnog društva postoji od 2014. godine. Do sada je Koalicija posmatrala redovne Opšte izbore 2014. godine, Lokalne izbore 2016. godine i </w:t>
      </w:r>
      <w:r w:rsidR="00596BB7">
        <w:rPr>
          <w:rFonts w:ascii="Calibri" w:hAnsi="Calibri" w:cs="Calibri"/>
          <w:noProof/>
          <w:lang w:val="bs-Latn-BA"/>
        </w:rPr>
        <w:t>Opšt</w:t>
      </w:r>
      <w:r w:rsidRPr="002F19B4">
        <w:rPr>
          <w:rFonts w:ascii="Calibri" w:hAnsi="Calibri" w:cs="Calibri"/>
          <w:noProof/>
          <w:lang w:val="bs-Latn-BA"/>
        </w:rPr>
        <w:t xml:space="preserve">e izbore 2018. godine, te još 20 drugih izbora (prvih, prijevremenih, ponovljenih i opoziva za načelnika).  Na svim navedenim izborima je bilo angažovano oko 10.000 građanskih, </w:t>
      </w:r>
      <w:r w:rsidR="006802EF" w:rsidRPr="002F19B4">
        <w:rPr>
          <w:rFonts w:ascii="Calibri" w:hAnsi="Calibri" w:cs="Calibri"/>
          <w:noProof/>
          <w:lang w:val="bs-Latn-BA"/>
        </w:rPr>
        <w:t>nestranačkih posmatrača/ica Koal</w:t>
      </w:r>
      <w:r w:rsidRPr="002F19B4">
        <w:rPr>
          <w:rFonts w:ascii="Calibri" w:hAnsi="Calibri" w:cs="Calibri"/>
          <w:noProof/>
          <w:lang w:val="bs-Latn-BA"/>
        </w:rPr>
        <w:t xml:space="preserve">icije „Pod lupom“. Koalicija „Pod lupom“ do sada je direktno radila sa 50.000 građana/ki, od čega 30.000 mladih. Četrnaest preporuka Koalicije Pod lupom do sada je djelimično ili u potpunosti implementirano, što je rezultiralo poboljšanjem izbornog procesa. </w:t>
      </w:r>
      <w:r w:rsidR="00596BB7">
        <w:rPr>
          <w:rFonts w:ascii="Calibri" w:hAnsi="Calibri" w:cs="Calibri"/>
          <w:noProof/>
          <w:lang w:val="bs-Latn-BA"/>
        </w:rPr>
        <w:t>Prema istraživanju IPSOS-a iz av</w:t>
      </w:r>
      <w:r w:rsidRPr="002F19B4">
        <w:rPr>
          <w:rFonts w:ascii="Calibri" w:hAnsi="Calibri" w:cs="Calibri"/>
          <w:noProof/>
          <w:lang w:val="bs-Latn-BA"/>
        </w:rPr>
        <w:t>gusta 2018. godine, Koalicija „Pod lupom“ je akter izbornog procesa kojem građani najviše vjeruju (više nego izbornoj administraciji, političkim strankama, kandidatima/kinjama na listama ili medijima).</w:t>
      </w:r>
    </w:p>
    <w:p w:rsidR="00923AA7" w:rsidRPr="002F19B4" w:rsidRDefault="00923AA7" w:rsidP="00CE6933">
      <w:pPr>
        <w:pStyle w:val="m-9024248649227634272msonospacing"/>
        <w:spacing w:afterLines="120" w:afterAutospacing="0" w:line="288" w:lineRule="auto"/>
        <w:jc w:val="both"/>
        <w:rPr>
          <w:rFonts w:ascii="Calibri" w:hAnsi="Calibri" w:cs="Calibri"/>
          <w:noProof/>
          <w:lang w:val="bs-Latn-BA"/>
        </w:rPr>
      </w:pPr>
      <w:r w:rsidRPr="002F19B4">
        <w:rPr>
          <w:rFonts w:ascii="Calibri" w:hAnsi="Calibri" w:cs="Calibri"/>
          <w:noProof/>
          <w:lang w:val="bs-Latn-BA"/>
        </w:rPr>
        <w:t xml:space="preserve">Osim toga </w:t>
      </w:r>
      <w:r w:rsidR="005208E2" w:rsidRPr="002F19B4">
        <w:rPr>
          <w:rFonts w:ascii="Calibri" w:hAnsi="Calibri" w:cs="Calibri"/>
          <w:noProof/>
          <w:lang w:val="bs-Latn-BA"/>
        </w:rPr>
        <w:t>Koalicija se bavi</w:t>
      </w:r>
      <w:r w:rsidRPr="002F19B4">
        <w:rPr>
          <w:rFonts w:ascii="Calibri" w:hAnsi="Calibri" w:cs="Calibri"/>
          <w:noProof/>
          <w:lang w:val="bs-Latn-BA"/>
        </w:rPr>
        <w:t xml:space="preserve"> istraživanjima i izradom međunarodnih komparativnih analiza, praćenjem sjednica Centralne izborne komisije BiH, organizovanjem okruglih stolova i konferencija okupljajući predstavnike/ce zakonodavnih institucija vlasti, izborne administracije, međunarodne i akademske zajednice, te medija i civilnog društva. Koalicija zagovara unapređenje izbornog procesa u svim njegovim segmentima. Pored navedenih aktivnosti, Koalicija u izbornoj godini vrši  i edukaciju mladih </w:t>
      </w:r>
      <w:r w:rsidRPr="002F19B4">
        <w:rPr>
          <w:rFonts w:ascii="Calibri" w:hAnsi="Calibri" w:cs="Calibri"/>
          <w:noProof/>
          <w:lang w:val="bs-Latn-BA"/>
        </w:rPr>
        <w:lastRenderedPageBreak/>
        <w:t>birača/ica koji prvi put izlaze na izbore, a u cilju motivacije i ohrabrivanja da aktivno učestvuju u izbornom procesu.</w:t>
      </w:r>
    </w:p>
    <w:p w:rsidR="00923AA7" w:rsidRPr="002F19B4" w:rsidRDefault="00923AA7" w:rsidP="00CE6933">
      <w:pPr>
        <w:tabs>
          <w:tab w:val="left" w:pos="2980"/>
        </w:tabs>
        <w:spacing w:afterLines="120" w:line="288" w:lineRule="auto"/>
        <w:rPr>
          <w:rFonts w:ascii="Calibri" w:hAnsi="Calibri" w:cs="Calibri"/>
          <w:b/>
          <w:sz w:val="32"/>
          <w:szCs w:val="32"/>
          <w:lang w:val="bs-Latn-BA"/>
        </w:rPr>
      </w:pPr>
    </w:p>
    <w:p w:rsidR="00923AA7" w:rsidRPr="002F19B4" w:rsidRDefault="00923AA7" w:rsidP="00CE6933">
      <w:pPr>
        <w:tabs>
          <w:tab w:val="left" w:pos="2980"/>
        </w:tabs>
        <w:spacing w:afterLines="120" w:line="288" w:lineRule="auto"/>
        <w:rPr>
          <w:rFonts w:ascii="Calibri" w:hAnsi="Calibri" w:cs="Calibri"/>
          <w:lang w:val="bs-Latn-BA"/>
        </w:rPr>
      </w:pPr>
    </w:p>
    <w:p w:rsidR="00923AA7" w:rsidRPr="002F19B4" w:rsidRDefault="00923AA7" w:rsidP="00CE6933">
      <w:pPr>
        <w:tabs>
          <w:tab w:val="left" w:pos="2980"/>
        </w:tabs>
        <w:spacing w:afterLines="120" w:line="288" w:lineRule="auto"/>
        <w:rPr>
          <w:rFonts w:ascii="Calibri" w:hAnsi="Calibri" w:cs="Calibri"/>
          <w:lang w:val="bs-Latn-BA"/>
        </w:rPr>
      </w:pPr>
    </w:p>
    <w:p w:rsidR="00345F38" w:rsidRPr="002F19B4" w:rsidRDefault="00345F38" w:rsidP="00CE6933">
      <w:pPr>
        <w:tabs>
          <w:tab w:val="left" w:pos="2980"/>
        </w:tabs>
        <w:spacing w:afterLines="120" w:line="288" w:lineRule="auto"/>
        <w:rPr>
          <w:rFonts w:ascii="Calibri" w:hAnsi="Calibri" w:cs="Calibri"/>
          <w:lang w:val="bs-Latn-BA"/>
        </w:rPr>
      </w:pPr>
    </w:p>
    <w:p w:rsidR="00345F38" w:rsidRPr="002F19B4" w:rsidRDefault="00345F38" w:rsidP="00CE6933">
      <w:pPr>
        <w:tabs>
          <w:tab w:val="left" w:pos="2980"/>
        </w:tabs>
        <w:spacing w:afterLines="120" w:line="288" w:lineRule="auto"/>
        <w:rPr>
          <w:rFonts w:ascii="Calibri" w:hAnsi="Calibri" w:cs="Calibri"/>
          <w:lang w:val="bs-Latn-BA"/>
        </w:rPr>
      </w:pPr>
    </w:p>
    <w:p w:rsidR="00345F38" w:rsidRPr="002F19B4" w:rsidRDefault="00345F38" w:rsidP="00CE6933">
      <w:pPr>
        <w:tabs>
          <w:tab w:val="left" w:pos="2980"/>
        </w:tabs>
        <w:spacing w:afterLines="120" w:line="288" w:lineRule="auto"/>
        <w:rPr>
          <w:rFonts w:ascii="Calibri" w:hAnsi="Calibri" w:cs="Calibri"/>
          <w:lang w:val="bs-Latn-BA"/>
        </w:rPr>
      </w:pPr>
    </w:p>
    <w:p w:rsidR="00345F38" w:rsidRPr="002F19B4" w:rsidRDefault="00345F38" w:rsidP="00CE6933">
      <w:pPr>
        <w:tabs>
          <w:tab w:val="left" w:pos="2980"/>
        </w:tabs>
        <w:spacing w:afterLines="120" w:line="288" w:lineRule="auto"/>
        <w:rPr>
          <w:rFonts w:ascii="Calibri" w:hAnsi="Calibri" w:cs="Calibri"/>
          <w:lang w:val="bs-Latn-BA"/>
        </w:rPr>
      </w:pPr>
    </w:p>
    <w:p w:rsidR="00345F38" w:rsidRPr="002F19B4" w:rsidRDefault="00345F38" w:rsidP="00CE6933">
      <w:pPr>
        <w:tabs>
          <w:tab w:val="left" w:pos="2980"/>
        </w:tabs>
        <w:spacing w:afterLines="120" w:line="288" w:lineRule="auto"/>
        <w:rPr>
          <w:rFonts w:ascii="Calibri" w:hAnsi="Calibri" w:cs="Calibri"/>
          <w:lang w:val="bs-Latn-BA"/>
        </w:rPr>
      </w:pPr>
    </w:p>
    <w:p w:rsidR="00345F38" w:rsidRPr="002F19B4" w:rsidRDefault="00345F38" w:rsidP="00CE6933">
      <w:pPr>
        <w:tabs>
          <w:tab w:val="left" w:pos="2980"/>
        </w:tabs>
        <w:spacing w:afterLines="120" w:line="288" w:lineRule="auto"/>
        <w:rPr>
          <w:rFonts w:ascii="Calibri" w:hAnsi="Calibri" w:cs="Calibri"/>
          <w:lang w:val="bs-Latn-BA"/>
        </w:rPr>
      </w:pPr>
    </w:p>
    <w:p w:rsidR="00345F38" w:rsidRPr="002F19B4" w:rsidRDefault="00345F38" w:rsidP="00CE6933">
      <w:pPr>
        <w:tabs>
          <w:tab w:val="left" w:pos="2980"/>
        </w:tabs>
        <w:spacing w:afterLines="120" w:line="288" w:lineRule="auto"/>
        <w:rPr>
          <w:rFonts w:ascii="Calibri" w:hAnsi="Calibri" w:cs="Calibri"/>
          <w:lang w:val="bs-Latn-BA"/>
        </w:rPr>
      </w:pPr>
    </w:p>
    <w:p w:rsidR="00345F38" w:rsidRPr="002F19B4" w:rsidRDefault="00345F38" w:rsidP="00CE6933">
      <w:pPr>
        <w:tabs>
          <w:tab w:val="left" w:pos="2980"/>
        </w:tabs>
        <w:spacing w:afterLines="120" w:line="288" w:lineRule="auto"/>
        <w:rPr>
          <w:rFonts w:ascii="Calibri" w:hAnsi="Calibri" w:cs="Calibri"/>
          <w:lang w:val="bs-Latn-BA"/>
        </w:rPr>
      </w:pPr>
    </w:p>
    <w:p w:rsidR="00345F38" w:rsidRPr="002F19B4" w:rsidRDefault="00345F38" w:rsidP="00CE6933">
      <w:pPr>
        <w:tabs>
          <w:tab w:val="left" w:pos="2980"/>
        </w:tabs>
        <w:spacing w:afterLines="120" w:line="288" w:lineRule="auto"/>
        <w:rPr>
          <w:rFonts w:ascii="Calibri" w:hAnsi="Calibri" w:cs="Calibri"/>
          <w:lang w:val="bs-Latn-BA"/>
        </w:rPr>
      </w:pPr>
    </w:p>
    <w:p w:rsidR="00345F38" w:rsidRPr="002F19B4" w:rsidRDefault="00345F38" w:rsidP="00CE6933">
      <w:pPr>
        <w:tabs>
          <w:tab w:val="left" w:pos="2980"/>
        </w:tabs>
        <w:spacing w:afterLines="120" w:line="288" w:lineRule="auto"/>
        <w:rPr>
          <w:rFonts w:ascii="Calibri" w:hAnsi="Calibri" w:cs="Calibri"/>
          <w:lang w:val="bs-Latn-BA"/>
        </w:rPr>
      </w:pPr>
    </w:p>
    <w:p w:rsidR="00345F38" w:rsidRPr="002F19B4" w:rsidRDefault="00345F38" w:rsidP="00CE6933">
      <w:pPr>
        <w:tabs>
          <w:tab w:val="left" w:pos="2980"/>
        </w:tabs>
        <w:spacing w:afterLines="120" w:line="288" w:lineRule="auto"/>
        <w:rPr>
          <w:rFonts w:ascii="Calibri" w:hAnsi="Calibri" w:cs="Calibri"/>
          <w:lang w:val="bs-Latn-BA"/>
        </w:rPr>
      </w:pPr>
    </w:p>
    <w:p w:rsidR="00345F38" w:rsidRPr="002F19B4" w:rsidRDefault="00345F38" w:rsidP="00CE6933">
      <w:pPr>
        <w:tabs>
          <w:tab w:val="left" w:pos="2980"/>
        </w:tabs>
        <w:spacing w:afterLines="120" w:line="288" w:lineRule="auto"/>
        <w:rPr>
          <w:rFonts w:ascii="Calibri" w:hAnsi="Calibri" w:cs="Calibri"/>
          <w:lang w:val="bs-Latn-BA"/>
        </w:rPr>
      </w:pPr>
    </w:p>
    <w:p w:rsidR="00345F38" w:rsidRPr="002F19B4" w:rsidRDefault="00345F38" w:rsidP="00CE6933">
      <w:pPr>
        <w:tabs>
          <w:tab w:val="left" w:pos="2980"/>
        </w:tabs>
        <w:spacing w:afterLines="120" w:line="288" w:lineRule="auto"/>
        <w:rPr>
          <w:rFonts w:ascii="Calibri" w:hAnsi="Calibri" w:cs="Calibri"/>
          <w:lang w:val="bs-Latn-BA"/>
        </w:rPr>
      </w:pPr>
    </w:p>
    <w:p w:rsidR="00345F38" w:rsidRPr="002F19B4" w:rsidRDefault="00345F38" w:rsidP="00CE6933">
      <w:pPr>
        <w:tabs>
          <w:tab w:val="left" w:pos="2980"/>
        </w:tabs>
        <w:spacing w:afterLines="120" w:line="288" w:lineRule="auto"/>
        <w:rPr>
          <w:rFonts w:ascii="Calibri" w:hAnsi="Calibri" w:cs="Calibri"/>
          <w:lang w:val="bs-Latn-BA"/>
        </w:rPr>
      </w:pPr>
    </w:p>
    <w:p w:rsidR="00345F38" w:rsidRPr="002F19B4" w:rsidRDefault="00345F38" w:rsidP="00CE6933">
      <w:pPr>
        <w:tabs>
          <w:tab w:val="left" w:pos="2980"/>
        </w:tabs>
        <w:spacing w:afterLines="120" w:line="288" w:lineRule="auto"/>
        <w:rPr>
          <w:rFonts w:ascii="Calibri" w:hAnsi="Calibri" w:cs="Calibri"/>
          <w:lang w:val="bs-Latn-BA"/>
        </w:rPr>
      </w:pPr>
    </w:p>
    <w:p w:rsidR="00345F38" w:rsidRPr="002F19B4" w:rsidRDefault="00345F38" w:rsidP="00CE6933">
      <w:pPr>
        <w:tabs>
          <w:tab w:val="left" w:pos="2980"/>
        </w:tabs>
        <w:spacing w:afterLines="120" w:line="288" w:lineRule="auto"/>
        <w:rPr>
          <w:rFonts w:ascii="Calibri" w:hAnsi="Calibri" w:cs="Calibri"/>
          <w:lang w:val="bs-Latn-BA"/>
        </w:rPr>
      </w:pPr>
    </w:p>
    <w:p w:rsidR="00345F38" w:rsidRPr="002F19B4" w:rsidRDefault="00345F38" w:rsidP="00CE6933">
      <w:pPr>
        <w:tabs>
          <w:tab w:val="left" w:pos="2980"/>
        </w:tabs>
        <w:spacing w:afterLines="120" w:line="288" w:lineRule="auto"/>
        <w:rPr>
          <w:rFonts w:ascii="Calibri" w:hAnsi="Calibri" w:cs="Calibri"/>
          <w:lang w:val="bs-Latn-BA"/>
        </w:rPr>
      </w:pPr>
    </w:p>
    <w:p w:rsidR="00345F38" w:rsidRPr="002F19B4" w:rsidRDefault="00345F38" w:rsidP="00CE6933">
      <w:pPr>
        <w:tabs>
          <w:tab w:val="left" w:pos="2980"/>
        </w:tabs>
        <w:spacing w:afterLines="120" w:line="288" w:lineRule="auto"/>
        <w:rPr>
          <w:rFonts w:ascii="Calibri" w:hAnsi="Calibri" w:cs="Calibri"/>
          <w:lang w:val="bs-Latn-BA"/>
        </w:rPr>
      </w:pPr>
    </w:p>
    <w:p w:rsidR="00345F38" w:rsidRPr="002F19B4" w:rsidRDefault="00345F38" w:rsidP="00CE6933">
      <w:pPr>
        <w:tabs>
          <w:tab w:val="left" w:pos="2980"/>
        </w:tabs>
        <w:spacing w:afterLines="120" w:line="288" w:lineRule="auto"/>
        <w:rPr>
          <w:rFonts w:ascii="Calibri" w:hAnsi="Calibri" w:cs="Calibri"/>
          <w:lang w:val="bs-Latn-BA"/>
        </w:rPr>
      </w:pPr>
    </w:p>
    <w:p w:rsidR="00345F38" w:rsidRPr="002F19B4" w:rsidRDefault="00345F38" w:rsidP="00CE6933">
      <w:pPr>
        <w:tabs>
          <w:tab w:val="left" w:pos="2980"/>
        </w:tabs>
        <w:spacing w:afterLines="120" w:line="288" w:lineRule="auto"/>
        <w:rPr>
          <w:rFonts w:ascii="Calibri" w:hAnsi="Calibri" w:cs="Calibri"/>
          <w:lang w:val="bs-Latn-BA"/>
        </w:rPr>
      </w:pPr>
    </w:p>
    <w:p w:rsidR="00345F38" w:rsidRPr="002F19B4" w:rsidRDefault="00345F38" w:rsidP="00CE6933">
      <w:pPr>
        <w:tabs>
          <w:tab w:val="left" w:pos="2980"/>
        </w:tabs>
        <w:spacing w:afterLines="120" w:line="288" w:lineRule="auto"/>
        <w:rPr>
          <w:rFonts w:ascii="Calibri" w:hAnsi="Calibri" w:cs="Calibri"/>
          <w:lang w:val="bs-Latn-BA"/>
        </w:rPr>
      </w:pPr>
    </w:p>
    <w:p w:rsidR="00345F38" w:rsidRPr="002F19B4" w:rsidRDefault="00345F38" w:rsidP="00CE6933">
      <w:pPr>
        <w:tabs>
          <w:tab w:val="left" w:pos="2980"/>
        </w:tabs>
        <w:spacing w:afterLines="120" w:line="288" w:lineRule="auto"/>
        <w:rPr>
          <w:rFonts w:ascii="Calibri" w:hAnsi="Calibri" w:cs="Calibri"/>
          <w:lang w:val="bs-Latn-BA"/>
        </w:rPr>
      </w:pPr>
    </w:p>
    <w:p w:rsidR="00345F38" w:rsidRPr="002F19B4" w:rsidRDefault="00345F38" w:rsidP="00CE6933">
      <w:pPr>
        <w:tabs>
          <w:tab w:val="left" w:pos="2980"/>
        </w:tabs>
        <w:spacing w:afterLines="120" w:line="288" w:lineRule="auto"/>
        <w:rPr>
          <w:rFonts w:ascii="Calibri" w:hAnsi="Calibri" w:cs="Calibri"/>
          <w:lang w:val="bs-Latn-BA"/>
        </w:rPr>
      </w:pPr>
    </w:p>
    <w:p w:rsidR="006802EF" w:rsidRPr="002F19B4" w:rsidRDefault="006802EF" w:rsidP="00CE6933">
      <w:pPr>
        <w:tabs>
          <w:tab w:val="left" w:pos="2980"/>
        </w:tabs>
        <w:spacing w:afterLines="120" w:line="288" w:lineRule="auto"/>
        <w:rPr>
          <w:rFonts w:ascii="Calibri" w:hAnsi="Calibri" w:cs="Calibri"/>
          <w:lang w:val="bs-Latn-BA"/>
        </w:rPr>
      </w:pPr>
    </w:p>
    <w:p w:rsidR="006802EF" w:rsidRPr="002F19B4" w:rsidRDefault="006802EF" w:rsidP="00CE6933">
      <w:pPr>
        <w:tabs>
          <w:tab w:val="left" w:pos="2980"/>
        </w:tabs>
        <w:spacing w:afterLines="120" w:line="288" w:lineRule="auto"/>
        <w:rPr>
          <w:rFonts w:ascii="Calibri" w:hAnsi="Calibri" w:cs="Calibri"/>
          <w:lang w:val="bs-Latn-BA"/>
        </w:rPr>
      </w:pPr>
    </w:p>
    <w:p w:rsidR="006802EF" w:rsidRPr="002F19B4" w:rsidRDefault="006802EF" w:rsidP="00CE6933">
      <w:pPr>
        <w:tabs>
          <w:tab w:val="left" w:pos="2980"/>
        </w:tabs>
        <w:spacing w:afterLines="120" w:line="288" w:lineRule="auto"/>
        <w:rPr>
          <w:rFonts w:ascii="Calibri" w:hAnsi="Calibri" w:cs="Calibri"/>
          <w:lang w:val="bs-Latn-BA"/>
        </w:rPr>
      </w:pPr>
    </w:p>
    <w:p w:rsidR="00345F38" w:rsidRPr="002F19B4" w:rsidRDefault="00345F38" w:rsidP="00CE6933">
      <w:pPr>
        <w:tabs>
          <w:tab w:val="left" w:pos="2980"/>
        </w:tabs>
        <w:spacing w:afterLines="120" w:line="288" w:lineRule="auto"/>
        <w:rPr>
          <w:rFonts w:ascii="Calibri" w:hAnsi="Calibri" w:cs="Calibri"/>
          <w:lang w:val="bs-Latn-BA"/>
        </w:rPr>
      </w:pPr>
    </w:p>
    <w:p w:rsidR="00345F38" w:rsidRPr="002F19B4" w:rsidRDefault="00345F38" w:rsidP="00CE6933">
      <w:pPr>
        <w:tabs>
          <w:tab w:val="left" w:pos="2980"/>
        </w:tabs>
        <w:spacing w:afterLines="120" w:line="288" w:lineRule="auto"/>
        <w:rPr>
          <w:rFonts w:ascii="Calibri" w:hAnsi="Calibri" w:cs="Calibri"/>
          <w:lang w:val="bs-Latn-BA"/>
        </w:rPr>
      </w:pPr>
    </w:p>
    <w:p w:rsidR="00345F38" w:rsidRPr="002F19B4" w:rsidRDefault="00345F38" w:rsidP="00CE6933">
      <w:pPr>
        <w:tabs>
          <w:tab w:val="left" w:pos="2980"/>
        </w:tabs>
        <w:spacing w:afterLines="120" w:line="288" w:lineRule="auto"/>
        <w:rPr>
          <w:rFonts w:ascii="Calibri" w:hAnsi="Calibri" w:cs="Calibri"/>
          <w:color w:val="auto"/>
          <w:szCs w:val="24"/>
          <w:lang w:val="bs-Latn-BA"/>
        </w:rPr>
      </w:pPr>
    </w:p>
    <w:p w:rsidR="00345F38" w:rsidRPr="002F19B4" w:rsidRDefault="00345F38" w:rsidP="00345F38">
      <w:pPr>
        <w:spacing w:line="259" w:lineRule="auto"/>
        <w:rPr>
          <w:rFonts w:ascii="Calibri" w:hAnsi="Calibri" w:cs="Calibri"/>
          <w:noProof/>
          <w:color w:val="auto"/>
          <w:szCs w:val="24"/>
          <w:lang w:val="bs-Latn-BA"/>
        </w:rPr>
      </w:pPr>
    </w:p>
    <w:p w:rsidR="006802EF" w:rsidRPr="002F19B4" w:rsidRDefault="006802EF" w:rsidP="00345F38">
      <w:pPr>
        <w:spacing w:line="259" w:lineRule="auto"/>
        <w:rPr>
          <w:rFonts w:ascii="Calibri" w:hAnsi="Calibri" w:cs="Calibri"/>
          <w:noProof/>
          <w:color w:val="auto"/>
          <w:szCs w:val="24"/>
          <w:lang w:val="bs-Latn-BA"/>
        </w:rPr>
      </w:pPr>
    </w:p>
    <w:p w:rsidR="006802EF" w:rsidRPr="002F19B4" w:rsidRDefault="006802EF" w:rsidP="00345F38">
      <w:pPr>
        <w:spacing w:line="259" w:lineRule="auto"/>
        <w:rPr>
          <w:rFonts w:ascii="Calibri" w:hAnsi="Calibri" w:cs="Calibri"/>
          <w:noProof/>
          <w:color w:val="auto"/>
          <w:szCs w:val="24"/>
          <w:lang w:val="bs-Latn-BA"/>
        </w:rPr>
      </w:pPr>
    </w:p>
    <w:p w:rsidR="006802EF" w:rsidRPr="002F19B4" w:rsidRDefault="006802EF" w:rsidP="00345F38">
      <w:pPr>
        <w:spacing w:line="259" w:lineRule="auto"/>
        <w:rPr>
          <w:rFonts w:ascii="Calibri" w:hAnsi="Calibri" w:cs="Calibri"/>
          <w:noProof/>
          <w:color w:val="auto"/>
          <w:szCs w:val="24"/>
          <w:lang w:val="bs-Latn-BA"/>
        </w:rPr>
      </w:pPr>
    </w:p>
    <w:p w:rsidR="006802EF" w:rsidRPr="002F19B4" w:rsidRDefault="006802EF" w:rsidP="00345F38">
      <w:pPr>
        <w:spacing w:line="259" w:lineRule="auto"/>
        <w:rPr>
          <w:rFonts w:ascii="Calibri" w:hAnsi="Calibri" w:cs="Calibri"/>
          <w:noProof/>
          <w:color w:val="auto"/>
          <w:szCs w:val="24"/>
          <w:lang w:val="bs-Latn-BA"/>
        </w:rPr>
      </w:pPr>
    </w:p>
    <w:p w:rsidR="006802EF" w:rsidRPr="002F19B4" w:rsidRDefault="006802EF" w:rsidP="00345F38">
      <w:pPr>
        <w:spacing w:line="259" w:lineRule="auto"/>
        <w:rPr>
          <w:rFonts w:ascii="Calibri" w:hAnsi="Calibri" w:cs="Calibri"/>
          <w:noProof/>
          <w:color w:val="auto"/>
          <w:szCs w:val="24"/>
          <w:lang w:val="bs-Latn-BA"/>
        </w:rPr>
      </w:pPr>
    </w:p>
    <w:p w:rsidR="006802EF" w:rsidRPr="002F19B4" w:rsidRDefault="006802EF" w:rsidP="00345F38">
      <w:pPr>
        <w:spacing w:line="259" w:lineRule="auto"/>
        <w:rPr>
          <w:rFonts w:ascii="Calibri" w:hAnsi="Calibri" w:cs="Calibri"/>
          <w:noProof/>
          <w:color w:val="auto"/>
          <w:szCs w:val="24"/>
          <w:lang w:val="bs-Latn-BA"/>
        </w:rPr>
      </w:pPr>
    </w:p>
    <w:p w:rsidR="006802EF" w:rsidRPr="002F19B4" w:rsidRDefault="006802EF" w:rsidP="00345F38">
      <w:pPr>
        <w:spacing w:line="259" w:lineRule="auto"/>
        <w:rPr>
          <w:rFonts w:ascii="Calibri" w:hAnsi="Calibri" w:cs="Calibri"/>
          <w:noProof/>
          <w:color w:val="auto"/>
          <w:szCs w:val="24"/>
          <w:lang w:val="bs-Latn-BA"/>
        </w:rPr>
      </w:pPr>
    </w:p>
    <w:p w:rsidR="006802EF" w:rsidRPr="002F19B4" w:rsidRDefault="006802EF" w:rsidP="00345F38">
      <w:pPr>
        <w:spacing w:line="259" w:lineRule="auto"/>
        <w:rPr>
          <w:rFonts w:ascii="Calibri" w:hAnsi="Calibri" w:cs="Calibri"/>
          <w:noProof/>
          <w:color w:val="auto"/>
          <w:szCs w:val="24"/>
          <w:lang w:val="bs-Latn-BA"/>
        </w:rPr>
      </w:pPr>
    </w:p>
    <w:p w:rsidR="006802EF" w:rsidRPr="002F19B4" w:rsidRDefault="006802EF" w:rsidP="00345F38">
      <w:pPr>
        <w:spacing w:line="259" w:lineRule="auto"/>
        <w:rPr>
          <w:rFonts w:ascii="Calibri" w:hAnsi="Calibri" w:cs="Calibri"/>
          <w:noProof/>
          <w:color w:val="auto"/>
          <w:szCs w:val="24"/>
          <w:lang w:val="bs-Latn-BA"/>
        </w:rPr>
      </w:pPr>
    </w:p>
    <w:p w:rsidR="00345F38" w:rsidRPr="002F19B4" w:rsidRDefault="00345F38" w:rsidP="00345F38">
      <w:pPr>
        <w:spacing w:line="259" w:lineRule="auto"/>
        <w:rPr>
          <w:rFonts w:ascii="Calibri" w:hAnsi="Calibri" w:cs="Calibri"/>
          <w:noProof/>
          <w:color w:val="auto"/>
          <w:szCs w:val="24"/>
          <w:lang w:val="bs-Latn-BA"/>
        </w:rPr>
      </w:pPr>
      <w:r w:rsidRPr="002F19B4">
        <w:rPr>
          <w:rFonts w:ascii="Calibri" w:hAnsi="Calibri" w:cs="Calibri"/>
          <w:b/>
          <w:bCs/>
          <w:caps/>
          <w:noProof/>
          <w:lang w:eastAsia="en-US"/>
        </w:rPr>
        <w:drawing>
          <wp:anchor distT="0" distB="0" distL="114300" distR="114300" simplePos="0" relativeHeight="251666432" behindDoc="0" locked="0" layoutInCell="1" allowOverlap="1">
            <wp:simplePos x="0" y="0"/>
            <wp:positionH relativeFrom="margin">
              <wp:align>center</wp:align>
            </wp:positionH>
            <wp:positionV relativeFrom="paragraph">
              <wp:posOffset>8255</wp:posOffset>
            </wp:positionV>
            <wp:extent cx="1695450" cy="1130300"/>
            <wp:effectExtent l="0" t="0" r="0" b="0"/>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EU LOGO.jpg"/>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1695450" cy="1130300"/>
                    </a:xfrm>
                    <a:prstGeom prst="rect">
                      <a:avLst/>
                    </a:prstGeom>
                  </pic:spPr>
                </pic:pic>
              </a:graphicData>
            </a:graphic>
          </wp:anchor>
        </w:drawing>
      </w:r>
    </w:p>
    <w:p w:rsidR="00345F38" w:rsidRPr="002F19B4" w:rsidRDefault="00345F38" w:rsidP="00345F38">
      <w:pPr>
        <w:spacing w:line="259" w:lineRule="auto"/>
        <w:rPr>
          <w:rFonts w:ascii="Calibri" w:hAnsi="Calibri" w:cs="Calibri"/>
          <w:noProof/>
          <w:color w:val="auto"/>
          <w:szCs w:val="24"/>
          <w:lang w:val="bs-Latn-BA"/>
        </w:rPr>
      </w:pPr>
    </w:p>
    <w:p w:rsidR="00345F38" w:rsidRPr="002F19B4" w:rsidRDefault="00345F38" w:rsidP="00345F38">
      <w:pPr>
        <w:spacing w:line="259" w:lineRule="auto"/>
        <w:rPr>
          <w:rFonts w:ascii="Calibri" w:hAnsi="Calibri" w:cs="Calibri"/>
          <w:noProof/>
          <w:color w:val="auto"/>
          <w:szCs w:val="24"/>
          <w:lang w:val="bs-Latn-BA"/>
        </w:rPr>
      </w:pPr>
    </w:p>
    <w:p w:rsidR="00345F38" w:rsidRPr="002F19B4" w:rsidRDefault="00345F38" w:rsidP="00345F38">
      <w:pPr>
        <w:spacing w:line="259" w:lineRule="auto"/>
        <w:rPr>
          <w:rFonts w:ascii="Calibri" w:hAnsi="Calibri" w:cs="Calibri"/>
          <w:noProof/>
          <w:color w:val="auto"/>
          <w:szCs w:val="24"/>
          <w:lang w:val="bs-Latn-BA"/>
        </w:rPr>
      </w:pPr>
    </w:p>
    <w:p w:rsidR="00345F38" w:rsidRPr="002F19B4" w:rsidRDefault="00345F38" w:rsidP="00345F38">
      <w:pPr>
        <w:spacing w:line="259" w:lineRule="auto"/>
        <w:rPr>
          <w:rFonts w:ascii="Calibri" w:hAnsi="Calibri" w:cs="Calibri"/>
          <w:noProof/>
          <w:color w:val="auto"/>
          <w:szCs w:val="24"/>
          <w:lang w:val="bs-Latn-BA"/>
        </w:rPr>
      </w:pPr>
    </w:p>
    <w:p w:rsidR="00345F38" w:rsidRPr="002F19B4" w:rsidRDefault="00345F38" w:rsidP="00345F38">
      <w:pPr>
        <w:spacing w:line="259" w:lineRule="auto"/>
        <w:rPr>
          <w:rFonts w:ascii="Calibri" w:hAnsi="Calibri" w:cs="Calibri"/>
          <w:noProof/>
          <w:color w:val="auto"/>
          <w:szCs w:val="24"/>
          <w:lang w:val="bs-Latn-BA"/>
        </w:rPr>
      </w:pPr>
    </w:p>
    <w:p w:rsidR="00345F38" w:rsidRPr="002F19B4" w:rsidRDefault="00345F38" w:rsidP="00345F38">
      <w:pPr>
        <w:pStyle w:val="NoSpacing"/>
        <w:jc w:val="center"/>
        <w:rPr>
          <w:rFonts w:ascii="Verdana" w:hAnsi="Verdana" w:cs="Calibri"/>
          <w:color w:val="auto"/>
          <w:sz w:val="16"/>
          <w:szCs w:val="16"/>
          <w:lang w:val="bs-Latn-BA"/>
        </w:rPr>
      </w:pPr>
      <w:r w:rsidRPr="002F19B4">
        <w:rPr>
          <w:rFonts w:ascii="Verdana" w:hAnsi="Verdana" w:cs="Calibri"/>
          <w:color w:val="auto"/>
          <w:sz w:val="16"/>
          <w:szCs w:val="16"/>
          <w:lang w:val="bs-Latn-BA"/>
        </w:rPr>
        <w:t>Projekat finansira Evropska unija</w:t>
      </w:r>
    </w:p>
    <w:p w:rsidR="00345F38" w:rsidRPr="002F19B4" w:rsidRDefault="00345F38" w:rsidP="00345F38">
      <w:pPr>
        <w:spacing w:line="259" w:lineRule="auto"/>
        <w:jc w:val="center"/>
        <w:rPr>
          <w:rFonts w:ascii="Calibri" w:hAnsi="Calibri" w:cs="Calibri"/>
          <w:noProof/>
          <w:color w:val="auto"/>
          <w:szCs w:val="24"/>
          <w:lang w:val="bs-Latn-BA"/>
        </w:rPr>
      </w:pPr>
    </w:p>
    <w:p w:rsidR="00345F38" w:rsidRPr="002F19B4" w:rsidRDefault="00345F38" w:rsidP="00345F38">
      <w:pPr>
        <w:spacing w:line="249" w:lineRule="auto"/>
        <w:ind w:left="729" w:hanging="542"/>
        <w:jc w:val="center"/>
        <w:rPr>
          <w:rFonts w:ascii="Calibri" w:hAnsi="Calibri" w:cs="Calibri"/>
          <w:noProof/>
          <w:color w:val="auto"/>
          <w:szCs w:val="24"/>
          <w:lang w:val="bs-Latn-BA"/>
        </w:rPr>
      </w:pPr>
      <w:r w:rsidRPr="002F19B4">
        <w:rPr>
          <w:rFonts w:ascii="Calibri" w:hAnsi="Calibri" w:cs="Calibri"/>
          <w:noProof/>
          <w:color w:val="auto"/>
          <w:szCs w:val="24"/>
          <w:lang w:val="bs-Latn-BA"/>
        </w:rPr>
        <w:t xml:space="preserve">Ova publikacija izrađena je uz finansijsku podršku Evropske unije. </w:t>
      </w:r>
    </w:p>
    <w:p w:rsidR="00345F38" w:rsidRPr="002F19B4" w:rsidRDefault="00345F38" w:rsidP="00345F38">
      <w:pPr>
        <w:spacing w:line="249" w:lineRule="auto"/>
        <w:ind w:left="729" w:hanging="542"/>
        <w:jc w:val="center"/>
        <w:rPr>
          <w:rFonts w:ascii="Calibri" w:hAnsi="Calibri" w:cs="Calibri"/>
          <w:noProof/>
          <w:color w:val="auto"/>
          <w:szCs w:val="24"/>
          <w:lang w:val="bs-Latn-BA"/>
        </w:rPr>
      </w:pPr>
    </w:p>
    <w:p w:rsidR="00345F38" w:rsidRPr="002F19B4" w:rsidRDefault="00EA500B" w:rsidP="00EA500B">
      <w:pPr>
        <w:spacing w:line="249" w:lineRule="auto"/>
        <w:jc w:val="center"/>
        <w:rPr>
          <w:rFonts w:ascii="Calibri" w:hAnsi="Calibri" w:cs="Calibri"/>
          <w:noProof/>
          <w:color w:val="auto"/>
          <w:szCs w:val="24"/>
          <w:lang w:val="bs-Latn-BA"/>
        </w:rPr>
      </w:pPr>
      <w:r w:rsidRPr="002F19B4">
        <w:rPr>
          <w:rFonts w:ascii="Calibri" w:hAnsi="Calibri" w:cs="Calibri"/>
          <w:noProof/>
          <w:color w:val="auto"/>
          <w:szCs w:val="24"/>
          <w:lang w:val="bs-Latn-BA"/>
        </w:rPr>
        <w:t>Sadržaj ove publikacije je isključiva odgovornost Koalicije Pod lupom i ne odražava nužno stajališta Evropske unije.</w:t>
      </w:r>
    </w:p>
    <w:p w:rsidR="00B01A08" w:rsidRPr="002F19B4" w:rsidRDefault="00B01A08" w:rsidP="00EA500B">
      <w:pPr>
        <w:spacing w:line="249" w:lineRule="auto"/>
        <w:jc w:val="center"/>
        <w:rPr>
          <w:rFonts w:ascii="Calibri" w:hAnsi="Calibri" w:cs="Calibri"/>
          <w:noProof/>
          <w:color w:val="auto"/>
          <w:szCs w:val="24"/>
          <w:lang w:val="bs-Latn-BA"/>
        </w:rPr>
      </w:pPr>
    </w:p>
    <w:p w:rsidR="00345F38" w:rsidRPr="002F19B4" w:rsidRDefault="00345F38" w:rsidP="00345F38">
      <w:pPr>
        <w:spacing w:line="249" w:lineRule="auto"/>
        <w:ind w:left="729" w:hanging="542"/>
        <w:rPr>
          <w:rFonts w:ascii="Calibri" w:hAnsi="Calibri" w:cs="Calibri"/>
          <w:noProof/>
          <w:color w:val="auto"/>
          <w:szCs w:val="24"/>
          <w:lang w:val="bs-Latn-BA"/>
        </w:rPr>
      </w:pPr>
    </w:p>
    <w:p w:rsidR="00345F38" w:rsidRPr="002F19B4" w:rsidRDefault="00345F38" w:rsidP="00345F38">
      <w:pPr>
        <w:spacing w:line="249" w:lineRule="auto"/>
        <w:ind w:left="729" w:hanging="542"/>
        <w:rPr>
          <w:rFonts w:ascii="Calibri" w:hAnsi="Calibri" w:cs="Calibri"/>
          <w:noProof/>
          <w:color w:val="auto"/>
          <w:szCs w:val="24"/>
          <w:lang w:val="bs-Latn-BA"/>
        </w:rPr>
      </w:pPr>
      <w:r w:rsidRPr="002F19B4">
        <w:rPr>
          <w:rFonts w:ascii="Calibri" w:hAnsi="Calibri" w:cs="Calibri"/>
          <w:noProof/>
          <w:color w:val="auto"/>
          <w:szCs w:val="24"/>
          <w:lang w:eastAsia="en-US"/>
        </w:rPr>
        <w:drawing>
          <wp:anchor distT="0" distB="0" distL="114300" distR="114300" simplePos="0" relativeHeight="251664384" behindDoc="0" locked="0" layoutInCell="1" allowOverlap="1">
            <wp:simplePos x="0" y="0"/>
            <wp:positionH relativeFrom="page">
              <wp:align>center</wp:align>
            </wp:positionH>
            <wp:positionV relativeFrom="paragraph">
              <wp:posOffset>10160</wp:posOffset>
            </wp:positionV>
            <wp:extent cx="1304925" cy="1061720"/>
            <wp:effectExtent l="0" t="0" r="9525" b="5080"/>
            <wp:wrapSquare wrapText="bothSides"/>
            <wp:docPr id="3" name="Picture 3" descr="C:\Users\User\Desktop\LTO trening 2020\EU najava\Logo US Am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LTO trening 2020\EU najava\Logo US Amb.jpg"/>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04925" cy="1061720"/>
                    </a:xfrm>
                    <a:prstGeom prst="rect">
                      <a:avLst/>
                    </a:prstGeom>
                    <a:noFill/>
                    <a:ln>
                      <a:noFill/>
                    </a:ln>
                  </pic:spPr>
                </pic:pic>
              </a:graphicData>
            </a:graphic>
          </wp:anchor>
        </w:drawing>
      </w:r>
    </w:p>
    <w:p w:rsidR="00345F38" w:rsidRPr="002F19B4" w:rsidRDefault="00345F38" w:rsidP="00345F38">
      <w:pPr>
        <w:spacing w:line="249" w:lineRule="auto"/>
        <w:ind w:left="729" w:hanging="542"/>
        <w:rPr>
          <w:rFonts w:ascii="Calibri" w:hAnsi="Calibri" w:cs="Calibri"/>
          <w:noProof/>
          <w:color w:val="auto"/>
          <w:szCs w:val="24"/>
          <w:lang w:val="bs-Latn-BA"/>
        </w:rPr>
      </w:pPr>
    </w:p>
    <w:p w:rsidR="00345F38" w:rsidRPr="002F19B4" w:rsidRDefault="00345F38" w:rsidP="00345F38">
      <w:pPr>
        <w:spacing w:line="249" w:lineRule="auto"/>
        <w:ind w:left="729" w:hanging="542"/>
        <w:rPr>
          <w:rFonts w:ascii="Calibri" w:hAnsi="Calibri" w:cs="Calibri"/>
          <w:noProof/>
          <w:color w:val="auto"/>
          <w:szCs w:val="24"/>
          <w:lang w:val="bs-Latn-BA"/>
        </w:rPr>
      </w:pPr>
    </w:p>
    <w:p w:rsidR="00345F38" w:rsidRPr="002F19B4" w:rsidRDefault="00345F38" w:rsidP="00345F38">
      <w:pPr>
        <w:spacing w:line="249" w:lineRule="auto"/>
        <w:ind w:left="729" w:hanging="542"/>
        <w:rPr>
          <w:rFonts w:ascii="Calibri" w:hAnsi="Calibri" w:cs="Calibri"/>
          <w:noProof/>
          <w:color w:val="auto"/>
          <w:szCs w:val="24"/>
          <w:lang w:val="bs-Latn-BA"/>
        </w:rPr>
      </w:pPr>
    </w:p>
    <w:p w:rsidR="00345F38" w:rsidRPr="002F19B4" w:rsidRDefault="00345F38" w:rsidP="00345F38">
      <w:pPr>
        <w:spacing w:line="249" w:lineRule="auto"/>
        <w:ind w:left="729" w:hanging="542"/>
        <w:rPr>
          <w:rFonts w:ascii="Calibri" w:hAnsi="Calibri" w:cs="Calibri"/>
          <w:noProof/>
          <w:color w:val="auto"/>
          <w:szCs w:val="24"/>
          <w:lang w:val="bs-Latn-BA"/>
        </w:rPr>
      </w:pPr>
    </w:p>
    <w:p w:rsidR="00345F38" w:rsidRPr="002F19B4" w:rsidRDefault="00345F38" w:rsidP="00345F38">
      <w:pPr>
        <w:spacing w:line="249" w:lineRule="auto"/>
        <w:rPr>
          <w:rFonts w:ascii="Calibri" w:hAnsi="Calibri" w:cs="Calibri"/>
          <w:noProof/>
          <w:color w:val="auto"/>
          <w:szCs w:val="24"/>
          <w:lang w:val="bs-Latn-BA"/>
        </w:rPr>
      </w:pPr>
    </w:p>
    <w:p w:rsidR="00345F38" w:rsidRPr="002F19B4" w:rsidRDefault="00345F38" w:rsidP="00345F38">
      <w:pPr>
        <w:spacing w:line="249" w:lineRule="auto"/>
        <w:jc w:val="center"/>
        <w:rPr>
          <w:rFonts w:ascii="Calibri" w:hAnsi="Calibri" w:cs="Calibri"/>
          <w:noProof/>
          <w:color w:val="auto"/>
          <w:szCs w:val="24"/>
          <w:lang w:val="bs-Latn-BA"/>
        </w:rPr>
      </w:pPr>
      <w:r w:rsidRPr="002F19B4">
        <w:rPr>
          <w:rFonts w:ascii="Calibri" w:hAnsi="Calibri" w:cs="Calibri"/>
          <w:noProof/>
          <w:color w:val="auto"/>
          <w:szCs w:val="24"/>
          <w:lang w:val="bs-Latn-BA"/>
        </w:rPr>
        <w:t xml:space="preserve">Objavljivanje ove publikacije je dijelom finansirano grantom Ministarstva vanjskih poslova Sjedinjenih Američkih Država (Department of State). </w:t>
      </w:r>
    </w:p>
    <w:p w:rsidR="00345F38" w:rsidRPr="002F19B4" w:rsidRDefault="00345F38" w:rsidP="00345F38">
      <w:pPr>
        <w:spacing w:line="249" w:lineRule="auto"/>
        <w:jc w:val="center"/>
        <w:rPr>
          <w:rFonts w:ascii="Calibri" w:hAnsi="Calibri" w:cs="Calibri"/>
          <w:noProof/>
          <w:color w:val="auto"/>
          <w:szCs w:val="24"/>
          <w:lang w:val="bs-Latn-BA"/>
        </w:rPr>
      </w:pPr>
    </w:p>
    <w:p w:rsidR="00345F38" w:rsidRPr="002F19B4" w:rsidRDefault="00345F38" w:rsidP="00345F38">
      <w:pPr>
        <w:spacing w:line="249" w:lineRule="auto"/>
        <w:jc w:val="center"/>
        <w:rPr>
          <w:rFonts w:ascii="Calibri" w:hAnsi="Calibri" w:cs="Calibri"/>
          <w:noProof/>
          <w:color w:val="auto"/>
          <w:szCs w:val="24"/>
          <w:lang w:val="bs-Latn-BA"/>
        </w:rPr>
      </w:pPr>
      <w:r w:rsidRPr="002F19B4">
        <w:rPr>
          <w:rFonts w:ascii="Calibri" w:hAnsi="Calibri" w:cs="Calibri"/>
          <w:noProof/>
          <w:color w:val="auto"/>
          <w:szCs w:val="24"/>
          <w:lang w:val="bs-Latn-BA"/>
        </w:rPr>
        <w:t>Mišljenja, nalazi i zaključci koji su ovdje navedeni pripadaju autorima i ne odražavaju nužno mišljenja, nalaze i zaključke Ministarstva vanjskih poslova Sjedinjenih Američkih Država.</w:t>
      </w:r>
    </w:p>
    <w:p w:rsidR="00345F38" w:rsidRPr="002F19B4" w:rsidRDefault="00345F38" w:rsidP="00CE6933">
      <w:pPr>
        <w:tabs>
          <w:tab w:val="left" w:pos="2980"/>
        </w:tabs>
        <w:spacing w:afterLines="120" w:line="288" w:lineRule="auto"/>
        <w:rPr>
          <w:rFonts w:ascii="Calibri" w:hAnsi="Calibri" w:cs="Calibri"/>
          <w:color w:val="auto"/>
          <w:szCs w:val="24"/>
          <w:lang w:val="bs-Latn-BA"/>
        </w:rPr>
      </w:pPr>
    </w:p>
    <w:p w:rsidR="00345F38" w:rsidRPr="002F19B4" w:rsidRDefault="00345F38" w:rsidP="00CE6933">
      <w:pPr>
        <w:tabs>
          <w:tab w:val="left" w:pos="2980"/>
        </w:tabs>
        <w:spacing w:afterLines="120" w:line="288" w:lineRule="auto"/>
        <w:rPr>
          <w:rFonts w:ascii="Calibri" w:hAnsi="Calibri" w:cs="Calibri"/>
          <w:color w:val="auto"/>
          <w:szCs w:val="24"/>
          <w:lang w:val="bs-Latn-BA"/>
        </w:rPr>
      </w:pPr>
    </w:p>
    <w:p w:rsidR="00345F38" w:rsidRPr="002F19B4" w:rsidRDefault="00345F38" w:rsidP="00CE6933">
      <w:pPr>
        <w:tabs>
          <w:tab w:val="left" w:pos="2980"/>
        </w:tabs>
        <w:spacing w:afterLines="120" w:line="288" w:lineRule="auto"/>
        <w:rPr>
          <w:rFonts w:ascii="Calibri" w:hAnsi="Calibri" w:cs="Calibri"/>
          <w:color w:val="auto"/>
          <w:szCs w:val="24"/>
          <w:lang w:val="bs-Latn-BA"/>
        </w:rPr>
      </w:pPr>
      <w:r w:rsidRPr="002F19B4">
        <w:rPr>
          <w:rFonts w:ascii="Calibri" w:hAnsi="Calibri" w:cs="Calibri"/>
          <w:noProof/>
          <w:szCs w:val="24"/>
          <w:lang w:eastAsia="en-US"/>
        </w:rPr>
        <w:drawing>
          <wp:anchor distT="0" distB="0" distL="114300" distR="114300" simplePos="0" relativeHeight="251668480" behindDoc="0" locked="0" layoutInCell="1" allowOverlap="1">
            <wp:simplePos x="0" y="0"/>
            <wp:positionH relativeFrom="margin">
              <wp:align>center</wp:align>
            </wp:positionH>
            <wp:positionV relativeFrom="paragraph">
              <wp:posOffset>10160</wp:posOffset>
            </wp:positionV>
            <wp:extent cx="2438400" cy="274320"/>
            <wp:effectExtent l="0" t="0" r="0" b="0"/>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SCE BIH LOGO.jpg"/>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438400" cy="274320"/>
                    </a:xfrm>
                    <a:prstGeom prst="rect">
                      <a:avLst/>
                    </a:prstGeom>
                  </pic:spPr>
                </pic:pic>
              </a:graphicData>
            </a:graphic>
          </wp:anchor>
        </w:drawing>
      </w:r>
    </w:p>
    <w:p w:rsidR="00345F38" w:rsidRPr="002F19B4" w:rsidRDefault="00345F38" w:rsidP="00CE6933">
      <w:pPr>
        <w:tabs>
          <w:tab w:val="left" w:pos="2980"/>
        </w:tabs>
        <w:spacing w:afterLines="120" w:line="288" w:lineRule="auto"/>
        <w:rPr>
          <w:rFonts w:ascii="Calibri" w:hAnsi="Calibri" w:cs="Calibri"/>
          <w:color w:val="auto"/>
          <w:szCs w:val="24"/>
          <w:lang w:val="bs-Latn-BA"/>
        </w:rPr>
      </w:pPr>
    </w:p>
    <w:p w:rsidR="00EA500B" w:rsidRPr="002F19B4" w:rsidRDefault="00EA500B" w:rsidP="00EA500B">
      <w:pPr>
        <w:spacing w:line="249" w:lineRule="auto"/>
        <w:jc w:val="center"/>
        <w:rPr>
          <w:rFonts w:ascii="Calibri" w:hAnsi="Calibri" w:cs="Calibri"/>
          <w:noProof/>
          <w:color w:val="auto"/>
          <w:szCs w:val="24"/>
          <w:lang w:val="bs-Latn-BA"/>
        </w:rPr>
      </w:pPr>
      <w:r w:rsidRPr="002F19B4">
        <w:rPr>
          <w:rFonts w:ascii="Calibri" w:hAnsi="Calibri" w:cs="Calibri"/>
          <w:noProof/>
          <w:color w:val="auto"/>
          <w:szCs w:val="24"/>
          <w:lang w:val="bs-Latn-BA"/>
        </w:rPr>
        <w:t>Misija OSCE-a u BiH je podržala štampanje ovog materijala.</w:t>
      </w:r>
    </w:p>
    <w:p w:rsidR="00EA500B" w:rsidRPr="002F19B4" w:rsidRDefault="00EA500B" w:rsidP="00EA500B">
      <w:pPr>
        <w:spacing w:line="249" w:lineRule="auto"/>
        <w:jc w:val="center"/>
        <w:rPr>
          <w:rFonts w:ascii="Calibri" w:hAnsi="Calibri" w:cs="Calibri"/>
          <w:noProof/>
          <w:color w:val="auto"/>
          <w:szCs w:val="24"/>
          <w:lang w:val="bs-Latn-BA"/>
        </w:rPr>
      </w:pPr>
    </w:p>
    <w:p w:rsidR="00345F38" w:rsidRPr="002F19B4" w:rsidRDefault="00EA500B" w:rsidP="00EA500B">
      <w:pPr>
        <w:spacing w:line="249" w:lineRule="auto"/>
        <w:jc w:val="center"/>
        <w:rPr>
          <w:rFonts w:ascii="Calibri" w:hAnsi="Calibri" w:cs="Calibri"/>
          <w:noProof/>
          <w:color w:val="auto"/>
          <w:szCs w:val="24"/>
          <w:lang w:val="bs-Latn-BA"/>
        </w:rPr>
      </w:pPr>
      <w:r w:rsidRPr="002F19B4">
        <w:rPr>
          <w:rFonts w:ascii="Calibri" w:hAnsi="Calibri" w:cs="Calibri"/>
          <w:noProof/>
          <w:color w:val="auto"/>
          <w:szCs w:val="24"/>
          <w:lang w:val="bs-Latn-BA"/>
        </w:rPr>
        <w:t>Svako gledište, izjava ili mišljenje izraženo u ovoj publikaciji, a za koje nije izričito naznačeno da potiče iz Misije OSCE-a u BiH, ne odražava nužno zvaničnu politiku Misije OSCE-a u BiH.</w:t>
      </w:r>
    </w:p>
    <w:sectPr w:rsidR="00345F38" w:rsidRPr="002F19B4" w:rsidSect="00CB27A1">
      <w:headerReference w:type="default" r:id="rId18"/>
      <w:footerReference w:type="default" r:id="rId19"/>
      <w:pgSz w:w="12240" w:h="15840" w:code="1"/>
      <w:pgMar w:top="720" w:right="1152" w:bottom="720" w:left="1152" w:header="0" w:footer="0"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70A9" w:rsidRDefault="003270A9" w:rsidP="00A91D75">
      <w:r>
        <w:separator/>
      </w:r>
    </w:p>
  </w:endnote>
  <w:endnote w:type="continuationSeparator" w:id="1">
    <w:p w:rsidR="003270A9" w:rsidRDefault="003270A9" w:rsidP="00A91D75">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1A6E" w:rsidRDefault="00E31A6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70A9" w:rsidRDefault="003270A9" w:rsidP="00A91D75">
      <w:r>
        <w:separator/>
      </w:r>
    </w:p>
  </w:footnote>
  <w:footnote w:type="continuationSeparator" w:id="1">
    <w:p w:rsidR="003270A9" w:rsidRDefault="003270A9" w:rsidP="00A91D75">
      <w:r>
        <w:continuationSeparator/>
      </w:r>
    </w:p>
  </w:footnote>
  <w:footnote w:id="2">
    <w:p w:rsidR="00647B71" w:rsidRPr="00647B71" w:rsidRDefault="00647B71">
      <w:pPr>
        <w:pStyle w:val="FootnoteText"/>
        <w:rPr>
          <w:rFonts w:ascii="Calibri" w:hAnsi="Calibri" w:cs="Calibri"/>
          <w:lang w:val="sr-Latn-BA"/>
        </w:rPr>
      </w:pPr>
      <w:r w:rsidRPr="00647B71">
        <w:rPr>
          <w:rStyle w:val="FootnoteReference"/>
          <w:rFonts w:ascii="Calibri" w:hAnsi="Calibri" w:cs="Calibri"/>
        </w:rPr>
        <w:footnoteRef/>
      </w:r>
      <w:r w:rsidRPr="00647B71">
        <w:rPr>
          <w:rFonts w:ascii="Calibri" w:hAnsi="Calibri" w:cs="Calibri"/>
          <w:lang w:val="sr-Latn-BA"/>
        </w:rPr>
        <w:t>23 političke stranke, 4 koalicije, 4 nezavisna kandidata/kinje i 1 lista nezavisnih kandidata/kinja</w:t>
      </w:r>
    </w:p>
  </w:footnote>
  <w:footnote w:id="3">
    <w:p w:rsidR="00074BBF" w:rsidRPr="00FF4B81" w:rsidRDefault="00074BBF" w:rsidP="00074BBF">
      <w:pPr>
        <w:pStyle w:val="FootnoteText"/>
        <w:jc w:val="both"/>
        <w:rPr>
          <w:rFonts w:ascii="Calibri" w:hAnsi="Calibri" w:cs="Calibri"/>
          <w:lang w:val="sr-Latn-BA"/>
        </w:rPr>
      </w:pPr>
      <w:r w:rsidRPr="00FF4B81">
        <w:rPr>
          <w:rStyle w:val="FootnoteReference"/>
          <w:rFonts w:ascii="Calibri" w:hAnsi="Calibri" w:cs="Calibri"/>
        </w:rPr>
        <w:footnoteRef/>
      </w:r>
      <w:r w:rsidRPr="00FF4B81">
        <w:rPr>
          <w:rFonts w:ascii="Calibri" w:hAnsi="Calibri" w:cs="Calibri"/>
          <w:lang w:val="sr-Latn-BA"/>
        </w:rPr>
        <w:t>Upisano je 96.797 birača/ica za glasanje na redovnim biračkim mjestima, 48 za glasanje u odsustvu, 34 birača/ice za glasanje na biračkim mjestima pod oznakom „lično“ te 3.985 birača/ica za glasanje putem pošte</w:t>
      </w:r>
    </w:p>
  </w:footnote>
  <w:footnote w:id="4">
    <w:p w:rsidR="00AA005C" w:rsidRPr="00AA005C" w:rsidRDefault="00AA005C" w:rsidP="00AA005C">
      <w:pPr>
        <w:pStyle w:val="FootnoteText"/>
        <w:jc w:val="both"/>
        <w:rPr>
          <w:rFonts w:ascii="Calibri" w:hAnsi="Calibri" w:cs="Calibri"/>
          <w:lang w:val="sr-Latn-BA"/>
        </w:rPr>
      </w:pPr>
      <w:r w:rsidRPr="00AA005C">
        <w:rPr>
          <w:rStyle w:val="FootnoteReference"/>
          <w:rFonts w:ascii="Calibri" w:hAnsi="Calibri" w:cs="Calibri"/>
        </w:rPr>
        <w:footnoteRef/>
      </w:r>
      <w:r w:rsidRPr="00AA005C">
        <w:rPr>
          <w:rFonts w:ascii="Calibri" w:hAnsi="Calibri" w:cs="Calibri"/>
          <w:lang w:val="sr-Latn-BA"/>
        </w:rPr>
        <w:t xml:space="preserve">Po dva slučaja politički subjekti SDA, DF i SDP, po jedan slučaj politički subjekti HDZ BiH, </w:t>
      </w:r>
      <w:r w:rsidR="004943E7">
        <w:rPr>
          <w:rFonts w:ascii="Calibri" w:hAnsi="Calibri" w:cs="Calibri"/>
          <w:lang w:val="sr-Latn-BA"/>
        </w:rPr>
        <w:t>Stranka za BiH</w:t>
      </w:r>
      <w:r w:rsidR="00CE6933">
        <w:rPr>
          <w:rFonts w:ascii="Calibri" w:hAnsi="Calibri" w:cs="Calibri"/>
          <w:lang w:val="sr-Latn-BA"/>
        </w:rPr>
        <w:t xml:space="preserve"> </w:t>
      </w:r>
      <w:r w:rsidRPr="00AA005C">
        <w:rPr>
          <w:rFonts w:ascii="Calibri" w:hAnsi="Calibri" w:cs="Calibri"/>
          <w:lang w:val="sr-Latn-BA"/>
        </w:rPr>
        <w:t>i SBB</w:t>
      </w:r>
    </w:p>
  </w:footnote>
  <w:footnote w:id="5">
    <w:p w:rsidR="00FF4B81" w:rsidRPr="00FF4B81" w:rsidRDefault="00FF4B81" w:rsidP="00FF4B81">
      <w:pPr>
        <w:pStyle w:val="FootnoteText"/>
        <w:jc w:val="both"/>
        <w:rPr>
          <w:rFonts w:ascii="Calibri" w:hAnsi="Calibri" w:cs="Calibri"/>
          <w:lang w:val="sr-Latn-BA"/>
        </w:rPr>
      </w:pPr>
      <w:r w:rsidRPr="00FF4B81">
        <w:rPr>
          <w:rStyle w:val="FootnoteReference"/>
          <w:rFonts w:ascii="Calibri" w:hAnsi="Calibri" w:cs="Calibri"/>
        </w:rPr>
        <w:footnoteRef/>
      </w:r>
      <w:r w:rsidRPr="00FF4B81">
        <w:rPr>
          <w:rFonts w:ascii="Calibri" w:hAnsi="Calibri" w:cs="Calibri"/>
          <w:lang w:val="sr-Latn-BA"/>
        </w:rPr>
        <w:t>Upisano je 96.797 birača/ica za glasanje na redovnim biračkim mjestima, 48 za glasanje u odsustvu, 34 birača/ice za glasanje na biračkim mjestima pod oznakom „lično“ te 3.985 birača/ica za glasanje putem pošte</w:t>
      </w:r>
    </w:p>
  </w:footnote>
  <w:footnote w:id="6">
    <w:p w:rsidR="005E58A0" w:rsidRPr="00EA482C" w:rsidRDefault="005E58A0" w:rsidP="00EA482C">
      <w:pPr>
        <w:pStyle w:val="FootnoteText"/>
        <w:jc w:val="both"/>
        <w:rPr>
          <w:rFonts w:ascii="Calibri" w:hAnsi="Calibri" w:cs="Calibri"/>
          <w:lang w:val="sr-Latn-BA"/>
        </w:rPr>
      </w:pPr>
      <w:r w:rsidRPr="00EA482C">
        <w:rPr>
          <w:rStyle w:val="FootnoteReference"/>
          <w:rFonts w:ascii="Calibri" w:hAnsi="Calibri" w:cs="Calibri"/>
        </w:rPr>
        <w:footnoteRef/>
      </w:r>
      <w:r w:rsidR="00EA482C">
        <w:rPr>
          <w:rFonts w:ascii="Calibri" w:hAnsi="Calibri" w:cs="Calibri"/>
          <w:lang w:val="sr-Latn-BA"/>
        </w:rPr>
        <w:t>O</w:t>
      </w:r>
      <w:r w:rsidRPr="00EA482C">
        <w:rPr>
          <w:rFonts w:ascii="Calibri" w:hAnsi="Calibri" w:cs="Calibri"/>
          <w:lang w:val="sr-Latn-BA"/>
        </w:rPr>
        <w:t xml:space="preserve">stale prijave su stigle iz sljedećih zemalja: Australija (47), Austrija (83), Belgija (18), Bolivija (1), Bugarska (1), Češka Republika (8), Egipat (1), Finska (4), Francuska (61), Grčka (5), Irska (5), Italija (43), Izrael (2), Jordan (5), Južna Koreja </w:t>
      </w:r>
      <w:r w:rsidR="00EA482C" w:rsidRPr="00EA482C">
        <w:rPr>
          <w:rFonts w:ascii="Calibri" w:hAnsi="Calibri" w:cs="Calibri"/>
          <w:lang w:val="sr-Latn-BA"/>
        </w:rPr>
        <w:t xml:space="preserve">(1), Lihtenštajn (1), Luksemburg (14), Mađarska (1), Malezija (1), Nizozemska (78), Novi Zeland (1), Poljska (3), Rusija (2), Sjeverna Makedonija (2), Slovenija (12), Španija (19), Turska (6), Ujedinjeni arapski emirati (2), Velika Britanija (31). </w:t>
      </w:r>
    </w:p>
  </w:footnote>
  <w:footnote w:id="7">
    <w:p w:rsidR="00AE7005" w:rsidRPr="00AE7005" w:rsidRDefault="00AE7005" w:rsidP="00AE7005">
      <w:pPr>
        <w:pStyle w:val="FootnoteText"/>
        <w:jc w:val="both"/>
        <w:rPr>
          <w:rFonts w:ascii="Calibri" w:hAnsi="Calibri" w:cs="Calibri"/>
          <w:lang w:val="sr-Latn-BA"/>
        </w:rPr>
      </w:pPr>
      <w:r w:rsidRPr="00AE7005">
        <w:rPr>
          <w:rStyle w:val="FootnoteReference"/>
          <w:rFonts w:ascii="Calibri" w:hAnsi="Calibri" w:cs="Calibri"/>
        </w:rPr>
        <w:footnoteRef/>
      </w:r>
      <w:r w:rsidRPr="005A68C1">
        <w:rPr>
          <w:rFonts w:ascii="Calibri" w:hAnsi="Calibri" w:cs="Calibri"/>
          <w:lang w:val="sr-Latn-BA"/>
        </w:rPr>
        <w:t>A-SDA, Čapljinska neovisna lista – Čapljina u srcu, Bh. demokrati – Džebrail Bajramović, Savez za stari grad, BOSS Mirnes Ajanović, Nezavisna lista Doboj, NBL, Lijevo krilo, Savez mladih snaga, Pokret most 21, Liberalna stranka BiH, HKDU BiH, LDS BiH, HSP dr Ante Starčević, HDU BiH, HSS Stjepana Radića</w:t>
      </w:r>
    </w:p>
  </w:footnote>
  <w:footnote w:id="8">
    <w:p w:rsidR="00962DE8" w:rsidRPr="00C36CA8" w:rsidRDefault="00962DE8" w:rsidP="00125807">
      <w:pPr>
        <w:pStyle w:val="FootnoteText"/>
        <w:jc w:val="both"/>
        <w:rPr>
          <w:lang w:val="sr-Latn-BA"/>
        </w:rPr>
      </w:pPr>
      <w:r w:rsidRPr="00951A99">
        <w:rPr>
          <w:rStyle w:val="FootnoteReference"/>
          <w:rFonts w:ascii="Calibri" w:hAnsi="Calibri" w:cs="Calibri"/>
        </w:rPr>
        <w:footnoteRef/>
      </w:r>
      <w:r w:rsidRPr="00951A99">
        <w:rPr>
          <w:rFonts w:ascii="Calibri" w:hAnsi="Calibri" w:cs="Calibri"/>
          <w:lang w:val="sr-Latn-BA"/>
        </w:rPr>
        <w:t>Zakon o izmjenama i dopunama Izbornog zakona BiH, Službeni glasnik BiH 41/20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2281" w:type="dxa"/>
      <w:tblInd w:w="-1121" w:type="dxa"/>
      <w:tblCellMar>
        <w:left w:w="0" w:type="dxa"/>
        <w:right w:w="0" w:type="dxa"/>
      </w:tblCellMar>
      <w:tblLook w:val="0000"/>
    </w:tblPr>
    <w:tblGrid>
      <w:gridCol w:w="5861"/>
      <w:gridCol w:w="6420"/>
    </w:tblGrid>
    <w:tr w:rsidR="00217DE5" w:rsidTr="00A7217A">
      <w:trPr>
        <w:trHeight w:val="1060"/>
      </w:trPr>
      <w:tc>
        <w:tcPr>
          <w:tcW w:w="5861" w:type="dxa"/>
        </w:tcPr>
        <w:p w:rsidR="00217DE5" w:rsidRDefault="002A271E" w:rsidP="00A7217A">
          <w:pPr>
            <w:pStyle w:val="Header"/>
            <w:spacing w:after="0"/>
          </w:pPr>
          <w:r w:rsidRPr="002A271E">
            <w:rPr>
              <w:noProof/>
              <w:lang w:val="bs-Latn-BA" w:eastAsia="bs-Latn-BA"/>
            </w:rPr>
          </w:r>
          <w:r w:rsidRPr="002A271E">
            <w:rPr>
              <w:noProof/>
              <w:lang w:val="bs-Latn-BA" w:eastAsia="bs-Latn-BA"/>
            </w:rPr>
            <w:pict>
              <v:line id="Straight Connector 17" o:spid="_x0000_s4100" alt="straight line" style="flip:x;visibility:visible;mso-position-horizontal-relative:char;mso-position-vertical-relative:line" from="0,0" to="113.5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" strokecolor="#262140 [3213]" strokeweight="4.5pt">
                <w10:wrap type="none"/>
                <w10:anchorlock/>
              </v:line>
            </w:pict>
          </w:r>
        </w:p>
      </w:tc>
      <w:tc>
        <w:tcPr>
          <w:tcW w:w="6420" w:type="dxa"/>
        </w:tcPr>
        <w:p w:rsidR="00217DE5" w:rsidRDefault="002A271E" w:rsidP="00A7217A">
          <w:pPr>
            <w:pStyle w:val="Header"/>
            <w:spacing w:after="0"/>
            <w:jc w:val="right"/>
          </w:pPr>
          <w:r w:rsidRPr="002A271E">
            <w:rPr>
              <w:noProof/>
              <w:lang w:val="bs-Latn-BA" w:eastAsia="bs-Latn-BA"/>
            </w:rPr>
            <w:pict>
              <v:shapetype id="_x0000_t202" coordsize="21600,21600" o:spt="202" path="m,l,21600r21600,l21600,xe">
                <v:stroke joinstyle="miter"/>
                <v:path gradientshapeok="t" o:connecttype="rect"/>
              </v:shapetype>
              <v:shape id="Text Box 20" o:spid="_x0000_s4098" type="#_x0000_t202" style="position:absolute;left:0;text-align:left;margin-left:237.45pt;margin-top:3.05pt;width:64.9pt;height:23.45pt;z-index:251659264;visibility:visible;mso-position-horizontal-relative:text;mso-position-vertical-relative:text;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" filled="f" stroked="f" strokeweight=".5pt">
                <v:textbox inset="0,0,0,0">
                  <w:txbxContent>
                    <w:p w:rsidR="00217DE5" w:rsidRPr="00D476F7" w:rsidRDefault="002A271E" w:rsidP="00D476F7">
                      <w:pPr>
                        <w:pStyle w:val="Subtitle"/>
                        <w:jc w:val="center"/>
                        <w:rPr>
                          <w:color w:val="FFFFFF" w:themeColor="background1"/>
                        </w:rPr>
                      </w:pPr>
                      <w:r>
                        <w:rPr>
                          <w:color w:val="FFFFFF" w:themeColor="background1"/>
                        </w:rPr>
                        <w:fldChar w:fldCharType="begin"/>
                      </w:r>
                      <w:r w:rsidR="00217DE5">
                        <w:rPr>
                          <w:color w:val="FFFFFF" w:themeColor="background1"/>
                        </w:rPr>
                        <w:instrText xml:space="preserve"> PAGE  \* Arabic  \* MERGEFORMAT </w:instrText>
                      </w:r>
                      <w:r>
                        <w:rPr>
                          <w:color w:val="FFFFFF" w:themeColor="background1"/>
                        </w:rPr>
                        <w:fldChar w:fldCharType="separate"/>
                      </w:r>
                      <w:r w:rsidR="00CE6933">
                        <w:rPr>
                          <w:noProof/>
                          <w:color w:val="FFFFFF" w:themeColor="background1"/>
                        </w:rPr>
                        <w:t>6</w:t>
                      </w:r>
                      <w:r>
                        <w:rPr>
                          <w:color w:val="FFFFFF" w:themeColor="background1"/>
                        </w:rPr>
                        <w:fldChar w:fldCharType="end"/>
                      </w:r>
                    </w:p>
                  </w:txbxContent>
                </v:textbox>
              </v:shape>
            </w:pict>
          </w:r>
          <w:r w:rsidRPr="002A271E">
            <w:rPr>
              <w:noProof/>
              <w:lang w:val="bs-Latn-BA" w:eastAsia="bs-Latn-BA"/>
            </w:rPr>
          </w:r>
          <w:r w:rsidRPr="002A271E">
            <w:rPr>
              <w:noProof/>
              <w:lang w:val="bs-Latn-BA" w:eastAsia="bs-Latn-BA"/>
            </w:rPr>
            <w:pict>
              <v:shape id="Rectangle: Single Corner Snipped 15" o:spid="_x0000_s4099" alt="colored rectangle" style="width:93.8pt;height:31.4pt;flip:x y;visibility:visible;mso-position-horizontal-relative:char;mso-position-vertical-relative:line;v-text-anchor:middle" coordsize="1191260,3987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" adj="-11796480,,5400" path="m,l991870,r199390,199390l1191260,398780,,398780,,xe" fillcolor="#3a3363 [3215]" stroked="f">
                <v:stroke joinstyle="miter"/>
                <v:formulas/>
                <v:path arrowok="t" o:connecttype="custom" o:connectlocs="0,0;991870,0;1191260,199390;1191260,398780;0,398780;0,0" o:connectangles="0,0,0,0,0,0" textboxrect="0,0,1191260,398780"/>
                <v:textbox>
                  <w:txbxContent>
                    <w:p w:rsidR="00217DE5" w:rsidRPr="008759A8" w:rsidRDefault="00217DE5" w:rsidP="008759A8">
                      <w:pPr>
                        <w:pStyle w:val="Subtitle"/>
                        <w:rPr>
                          <w:color w:val="FFFFFF" w:themeColor="background1"/>
                        </w:rPr>
                      </w:pPr>
                    </w:p>
                  </w:txbxContent>
                </v:textbox>
                <w10:wrap type="none"/>
                <w10:anchorlock/>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8820CA8"/>
    <w:lvl w:ilvl="0">
      <w:start w:val="1"/>
      <w:numFmt w:val="decimal"/>
      <w:lvlText w:val="%1."/>
      <w:lvlJc w:val="left"/>
      <w:pPr>
        <w:tabs>
          <w:tab w:val="num" w:pos="720"/>
        </w:tabs>
        <w:ind w:left="720" w:hanging="360"/>
      </w:pPr>
    </w:lvl>
  </w:abstractNum>
  <w:abstractNum w:abstractNumId="1">
    <w:nsid w:val="FFFFFF88"/>
    <w:multiLevelType w:val="singleLevel"/>
    <w:tmpl w:val="93B85E28"/>
    <w:lvl w:ilvl="0">
      <w:start w:val="1"/>
      <w:numFmt w:val="decimal"/>
      <w:lvlText w:val="%1."/>
      <w:lvlJc w:val="left"/>
      <w:pPr>
        <w:tabs>
          <w:tab w:val="num" w:pos="360"/>
        </w:tabs>
        <w:ind w:left="360" w:hanging="360"/>
      </w:pPr>
    </w:lvl>
  </w:abstractNum>
  <w:abstractNum w:abstractNumId="2">
    <w:nsid w:val="FFFFFF89"/>
    <w:multiLevelType w:val="singleLevel"/>
    <w:tmpl w:val="BD588B1C"/>
    <w:lvl w:ilvl="0">
      <w:start w:val="1"/>
      <w:numFmt w:val="bullet"/>
      <w:lvlText w:val="•"/>
      <w:lvlJc w:val="left"/>
      <w:pPr>
        <w:ind w:left="576" w:hanging="288"/>
      </w:pPr>
      <w:rPr>
        <w:rFonts w:ascii="Cambria" w:hAnsi="Cambria" w:hint="default"/>
        <w:color w:val="F3D569" w:themeColor="accent1"/>
      </w:rPr>
    </w:lvl>
  </w:abstractNum>
  <w:abstractNum w:abstractNumId="3">
    <w:nsid w:val="0DE245A8"/>
    <w:multiLevelType w:val="hybridMultilevel"/>
    <w:tmpl w:val="DC7035EE"/>
    <w:lvl w:ilvl="0" w:tplc="2D7EA77C">
      <w:start w:val="87"/>
      <w:numFmt w:val="bullet"/>
      <w:lvlText w:val="-"/>
      <w:lvlJc w:val="left"/>
      <w:pPr>
        <w:ind w:left="720" w:hanging="360"/>
      </w:pPr>
      <w:rPr>
        <w:rFonts w:ascii="Microsoft Sans Serif" w:eastAsiaTheme="minorHAnsi"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3AC7379"/>
    <w:multiLevelType w:val="hybridMultilevel"/>
    <w:tmpl w:val="73F4C114"/>
    <w:lvl w:ilvl="0" w:tplc="5CAA5B1A">
      <w:start w:val="100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6032597"/>
    <w:multiLevelType w:val="hybridMultilevel"/>
    <w:tmpl w:val="B3FA11E6"/>
    <w:lvl w:ilvl="0" w:tplc="5CAA5B1A">
      <w:start w:val="1000"/>
      <w:numFmt w:val="bullet"/>
      <w:lvlText w:val="-"/>
      <w:lvlJc w:val="left"/>
      <w:pPr>
        <w:ind w:left="1068" w:hanging="360"/>
      </w:pPr>
      <w:rPr>
        <w:rFonts w:ascii="Calibri" w:eastAsiaTheme="minorHAnsi" w:hAnsi="Calibri" w:cstheme="minorBidi" w:hint="default"/>
      </w:rPr>
    </w:lvl>
    <w:lvl w:ilvl="1" w:tplc="141A0003" w:tentative="1">
      <w:start w:val="1"/>
      <w:numFmt w:val="bullet"/>
      <w:lvlText w:val="o"/>
      <w:lvlJc w:val="left"/>
      <w:pPr>
        <w:ind w:left="1788" w:hanging="360"/>
      </w:pPr>
      <w:rPr>
        <w:rFonts w:ascii="Courier New" w:hAnsi="Courier New" w:cs="Courier New" w:hint="default"/>
      </w:rPr>
    </w:lvl>
    <w:lvl w:ilvl="2" w:tplc="141A0005" w:tentative="1">
      <w:start w:val="1"/>
      <w:numFmt w:val="bullet"/>
      <w:lvlText w:val=""/>
      <w:lvlJc w:val="left"/>
      <w:pPr>
        <w:ind w:left="2508" w:hanging="360"/>
      </w:pPr>
      <w:rPr>
        <w:rFonts w:ascii="Wingdings" w:hAnsi="Wingdings" w:hint="default"/>
      </w:rPr>
    </w:lvl>
    <w:lvl w:ilvl="3" w:tplc="141A0001" w:tentative="1">
      <w:start w:val="1"/>
      <w:numFmt w:val="bullet"/>
      <w:lvlText w:val=""/>
      <w:lvlJc w:val="left"/>
      <w:pPr>
        <w:ind w:left="3228" w:hanging="360"/>
      </w:pPr>
      <w:rPr>
        <w:rFonts w:ascii="Symbol" w:hAnsi="Symbol" w:hint="default"/>
      </w:rPr>
    </w:lvl>
    <w:lvl w:ilvl="4" w:tplc="141A0003" w:tentative="1">
      <w:start w:val="1"/>
      <w:numFmt w:val="bullet"/>
      <w:lvlText w:val="o"/>
      <w:lvlJc w:val="left"/>
      <w:pPr>
        <w:ind w:left="3948" w:hanging="360"/>
      </w:pPr>
      <w:rPr>
        <w:rFonts w:ascii="Courier New" w:hAnsi="Courier New" w:cs="Courier New" w:hint="default"/>
      </w:rPr>
    </w:lvl>
    <w:lvl w:ilvl="5" w:tplc="141A0005" w:tentative="1">
      <w:start w:val="1"/>
      <w:numFmt w:val="bullet"/>
      <w:lvlText w:val=""/>
      <w:lvlJc w:val="left"/>
      <w:pPr>
        <w:ind w:left="4668" w:hanging="360"/>
      </w:pPr>
      <w:rPr>
        <w:rFonts w:ascii="Wingdings" w:hAnsi="Wingdings" w:hint="default"/>
      </w:rPr>
    </w:lvl>
    <w:lvl w:ilvl="6" w:tplc="141A0001" w:tentative="1">
      <w:start w:val="1"/>
      <w:numFmt w:val="bullet"/>
      <w:lvlText w:val=""/>
      <w:lvlJc w:val="left"/>
      <w:pPr>
        <w:ind w:left="5388" w:hanging="360"/>
      </w:pPr>
      <w:rPr>
        <w:rFonts w:ascii="Symbol" w:hAnsi="Symbol" w:hint="default"/>
      </w:rPr>
    </w:lvl>
    <w:lvl w:ilvl="7" w:tplc="141A0003" w:tentative="1">
      <w:start w:val="1"/>
      <w:numFmt w:val="bullet"/>
      <w:lvlText w:val="o"/>
      <w:lvlJc w:val="left"/>
      <w:pPr>
        <w:ind w:left="6108" w:hanging="360"/>
      </w:pPr>
      <w:rPr>
        <w:rFonts w:ascii="Courier New" w:hAnsi="Courier New" w:cs="Courier New" w:hint="default"/>
      </w:rPr>
    </w:lvl>
    <w:lvl w:ilvl="8" w:tplc="141A0005" w:tentative="1">
      <w:start w:val="1"/>
      <w:numFmt w:val="bullet"/>
      <w:lvlText w:val=""/>
      <w:lvlJc w:val="left"/>
      <w:pPr>
        <w:ind w:left="6828" w:hanging="360"/>
      </w:pPr>
      <w:rPr>
        <w:rFonts w:ascii="Wingdings" w:hAnsi="Wingdings" w:hint="default"/>
      </w:rPr>
    </w:lvl>
  </w:abstractNum>
  <w:abstractNum w:abstractNumId="6">
    <w:nsid w:val="195C1FD3"/>
    <w:multiLevelType w:val="hybridMultilevel"/>
    <w:tmpl w:val="7598B5DE"/>
    <w:lvl w:ilvl="0" w:tplc="C270E7BA">
      <w:start w:val="87"/>
      <w:numFmt w:val="bullet"/>
      <w:lvlText w:val="-"/>
      <w:lvlJc w:val="left"/>
      <w:pPr>
        <w:ind w:left="720" w:hanging="360"/>
      </w:pPr>
      <w:rPr>
        <w:rFonts w:ascii="Microsoft Sans Serif" w:eastAsiaTheme="minorHAnsi"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3C32B9D"/>
    <w:multiLevelType w:val="hybridMultilevel"/>
    <w:tmpl w:val="6614790A"/>
    <w:lvl w:ilvl="0" w:tplc="EAB6DB1A">
      <w:start w:val="1"/>
      <w:numFmt w:val="bullet"/>
      <w:pStyle w:val="ListNumber2"/>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34AB4715"/>
    <w:multiLevelType w:val="hybridMultilevel"/>
    <w:tmpl w:val="7E34153E"/>
    <w:lvl w:ilvl="0" w:tplc="5CAA5B1A">
      <w:start w:val="1000"/>
      <w:numFmt w:val="bullet"/>
      <w:lvlText w:val="-"/>
      <w:lvlJc w:val="left"/>
      <w:pPr>
        <w:ind w:left="1068" w:hanging="360"/>
      </w:pPr>
      <w:rPr>
        <w:rFonts w:ascii="Calibri" w:eastAsiaTheme="minorHAnsi" w:hAnsi="Calibri" w:cstheme="minorBidi"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9">
    <w:nsid w:val="367F6A45"/>
    <w:multiLevelType w:val="multilevel"/>
    <w:tmpl w:val="252EA62C"/>
    <w:lvl w:ilvl="0">
      <w:start w:val="1"/>
      <w:numFmt w:val="decimal"/>
      <w:lvlText w:val="%1."/>
      <w:lvlJc w:val="left"/>
      <w:pPr>
        <w:ind w:left="360" w:hanging="360"/>
      </w:pPr>
      <w:rPr>
        <w:rFonts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nsid w:val="3D8849E1"/>
    <w:multiLevelType w:val="multilevel"/>
    <w:tmpl w:val="00588774"/>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nsid w:val="42E1765D"/>
    <w:multiLevelType w:val="hybridMultilevel"/>
    <w:tmpl w:val="6A68A63A"/>
    <w:lvl w:ilvl="0" w:tplc="7592FB46">
      <w:start w:val="1"/>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nsid w:val="48AC434C"/>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1D76684"/>
    <w:multiLevelType w:val="multilevel"/>
    <w:tmpl w:val="FF1C997A"/>
    <w:lvl w:ilvl="0">
      <w:start w:val="1"/>
      <w:numFmt w:val="decimal"/>
      <w:lvlText w:val="%1."/>
      <w:lvlJc w:val="left"/>
      <w:pPr>
        <w:ind w:left="360" w:hanging="360"/>
      </w:pPr>
      <w:rPr>
        <w:rFonts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nsid w:val="52CA5E68"/>
    <w:multiLevelType w:val="multilevel"/>
    <w:tmpl w:val="00588774"/>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5AF52F86"/>
    <w:multiLevelType w:val="multilevel"/>
    <w:tmpl w:val="DEE6A80A"/>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nsid w:val="5EB05704"/>
    <w:multiLevelType w:val="hybridMultilevel"/>
    <w:tmpl w:val="513857C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nsid w:val="617C14EB"/>
    <w:multiLevelType w:val="multilevel"/>
    <w:tmpl w:val="B0B20D5A"/>
    <w:lvl w:ilvl="0">
      <w:start w:val="1"/>
      <w:numFmt w:val="bullet"/>
      <w:pStyle w:val="ListBullet"/>
      <w:lvlText w:val=""/>
      <w:lvlJc w:val="left"/>
      <w:pPr>
        <w:ind w:left="360" w:hanging="360"/>
      </w:pPr>
      <w:rPr>
        <w:rFonts w:ascii="Symbol" w:hAnsi="Symbol" w:hint="default"/>
        <w:color w:val="F3D569" w:themeColor="accent1"/>
      </w:rPr>
    </w:lvl>
    <w:lvl w:ilvl="1">
      <w:start w:val="1"/>
      <w:numFmt w:val="bullet"/>
      <w:lvlText w:val="•"/>
      <w:lvlJc w:val="left"/>
      <w:pPr>
        <w:tabs>
          <w:tab w:val="num" w:pos="648"/>
        </w:tabs>
        <w:ind w:left="720" w:hanging="360"/>
      </w:pPr>
      <w:rPr>
        <w:rFonts w:ascii="Cambria" w:hAnsi="Cambria" w:hint="default"/>
        <w:color w:val="F3D569" w:themeColor="accent1"/>
      </w:rPr>
    </w:lvl>
    <w:lvl w:ilvl="2">
      <w:start w:val="1"/>
      <w:numFmt w:val="bullet"/>
      <w:lvlText w:val="•"/>
      <w:lvlJc w:val="left"/>
      <w:pPr>
        <w:tabs>
          <w:tab w:val="num" w:pos="1008"/>
        </w:tabs>
        <w:ind w:left="1080" w:hanging="360"/>
      </w:pPr>
      <w:rPr>
        <w:rFonts w:ascii="Cambria" w:hAnsi="Cambria" w:hint="default"/>
        <w:color w:val="F3D569" w:themeColor="accent1"/>
      </w:rPr>
    </w:lvl>
    <w:lvl w:ilvl="3">
      <w:start w:val="1"/>
      <w:numFmt w:val="bullet"/>
      <w:lvlText w:val="•"/>
      <w:lvlJc w:val="left"/>
      <w:pPr>
        <w:tabs>
          <w:tab w:val="num" w:pos="1368"/>
        </w:tabs>
        <w:ind w:left="1440" w:hanging="360"/>
      </w:pPr>
      <w:rPr>
        <w:rFonts w:ascii="Cambria" w:hAnsi="Cambria" w:hint="default"/>
        <w:color w:val="F3D569" w:themeColor="accent1"/>
      </w:rPr>
    </w:lvl>
    <w:lvl w:ilvl="4">
      <w:start w:val="1"/>
      <w:numFmt w:val="bullet"/>
      <w:lvlText w:val="•"/>
      <w:lvlJc w:val="left"/>
      <w:pPr>
        <w:tabs>
          <w:tab w:val="num" w:pos="1728"/>
        </w:tabs>
        <w:ind w:left="1800" w:hanging="360"/>
      </w:pPr>
      <w:rPr>
        <w:rFonts w:ascii="Cambria" w:hAnsi="Cambria" w:hint="default"/>
        <w:color w:val="F3D569" w:themeColor="accent1"/>
      </w:rPr>
    </w:lvl>
    <w:lvl w:ilvl="5">
      <w:start w:val="1"/>
      <w:numFmt w:val="bullet"/>
      <w:lvlText w:val=""/>
      <w:lvlJc w:val="left"/>
      <w:pPr>
        <w:tabs>
          <w:tab w:val="num" w:pos="2088"/>
        </w:tabs>
        <w:ind w:left="2160" w:hanging="360"/>
      </w:pPr>
      <w:rPr>
        <w:rFonts w:ascii="Wingdings" w:hAnsi="Wingdings" w:hint="default"/>
        <w:color w:val="F3D569" w:themeColor="accent1"/>
      </w:rPr>
    </w:lvl>
    <w:lvl w:ilvl="6">
      <w:start w:val="1"/>
      <w:numFmt w:val="bullet"/>
      <w:lvlText w:val=""/>
      <w:lvlJc w:val="left"/>
      <w:pPr>
        <w:tabs>
          <w:tab w:val="num" w:pos="2448"/>
        </w:tabs>
        <w:ind w:left="2520" w:hanging="360"/>
      </w:pPr>
      <w:rPr>
        <w:rFonts w:ascii="Symbol" w:hAnsi="Symbol" w:hint="default"/>
        <w:color w:val="F3D569" w:themeColor="accent1"/>
      </w:rPr>
    </w:lvl>
    <w:lvl w:ilvl="7">
      <w:start w:val="1"/>
      <w:numFmt w:val="bullet"/>
      <w:lvlText w:val="o"/>
      <w:lvlJc w:val="left"/>
      <w:pPr>
        <w:tabs>
          <w:tab w:val="num" w:pos="2808"/>
        </w:tabs>
        <w:ind w:left="2880" w:hanging="360"/>
      </w:pPr>
      <w:rPr>
        <w:rFonts w:ascii="Courier New" w:hAnsi="Courier New" w:hint="default"/>
        <w:color w:val="F3D569" w:themeColor="accent1"/>
      </w:rPr>
    </w:lvl>
    <w:lvl w:ilvl="8">
      <w:start w:val="1"/>
      <w:numFmt w:val="bullet"/>
      <w:lvlText w:val=""/>
      <w:lvlJc w:val="left"/>
      <w:pPr>
        <w:tabs>
          <w:tab w:val="num" w:pos="3168"/>
        </w:tabs>
        <w:ind w:left="3240" w:hanging="360"/>
      </w:pPr>
      <w:rPr>
        <w:rFonts w:ascii="Wingdings" w:hAnsi="Wingdings" w:hint="default"/>
        <w:color w:val="F3D569" w:themeColor="accent1"/>
      </w:rPr>
    </w:lvl>
  </w:abstractNum>
  <w:abstractNum w:abstractNumId="18">
    <w:nsid w:val="61BA594A"/>
    <w:multiLevelType w:val="hybridMultilevel"/>
    <w:tmpl w:val="783E77D8"/>
    <w:lvl w:ilvl="0" w:tplc="5CAA5B1A">
      <w:start w:val="1000"/>
      <w:numFmt w:val="bullet"/>
      <w:lvlText w:val="-"/>
      <w:lvlJc w:val="left"/>
      <w:pPr>
        <w:ind w:left="1125" w:hanging="360"/>
      </w:pPr>
      <w:rPr>
        <w:rFonts w:ascii="Calibri" w:eastAsiaTheme="minorHAnsi" w:hAnsi="Calibri" w:cstheme="minorBidi"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9">
    <w:nsid w:val="68792FF9"/>
    <w:multiLevelType w:val="hybridMultilevel"/>
    <w:tmpl w:val="3C9812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6C2D36E6"/>
    <w:multiLevelType w:val="multilevel"/>
    <w:tmpl w:val="00588774"/>
    <w:lvl w:ilvl="0">
      <w:start w:val="1"/>
      <w:numFmt w:val="bullet"/>
      <w:lvlText w:val=""/>
      <w:lvlJc w:val="left"/>
      <w:pPr>
        <w:ind w:left="360" w:hanging="360"/>
      </w:pPr>
      <w:rPr>
        <w:rFonts w:ascii="Symbol" w:hAnsi="Symbol" w:hint="default"/>
        <w:color w:val="F3D569" w:themeColor="accent1"/>
      </w:rPr>
    </w:lvl>
    <w:lvl w:ilvl="1">
      <w:start w:val="1"/>
      <w:numFmt w:val="decimal"/>
      <w:suff w:val="space"/>
      <w:lvlText w:val="%1.%2"/>
      <w:lvlJc w:val="left"/>
      <w:pPr>
        <w:ind w:left="720" w:hanging="360"/>
      </w:pPr>
      <w:rPr>
        <w:rFonts w:hint="default"/>
        <w:color w:val="F3D569" w:themeColor="accent1"/>
      </w:rPr>
    </w:lvl>
    <w:lvl w:ilvl="2">
      <w:start w:val="1"/>
      <w:numFmt w:val="lowerLetter"/>
      <w:lvlText w:val="%3."/>
      <w:lvlJc w:val="left"/>
      <w:pPr>
        <w:ind w:left="1080" w:hanging="360"/>
      </w:pPr>
      <w:rPr>
        <w:rFonts w:hint="default"/>
        <w:color w:val="F3D569" w:themeColor="accent1"/>
      </w:rPr>
    </w:lvl>
    <w:lvl w:ilvl="3">
      <w:start w:val="1"/>
      <w:numFmt w:val="lowerRoman"/>
      <w:lvlText w:val="%4."/>
      <w:lvlJc w:val="left"/>
      <w:pPr>
        <w:ind w:left="1440" w:hanging="360"/>
      </w:pPr>
      <w:rPr>
        <w:rFonts w:hint="default"/>
        <w:color w:val="F3D569" w:themeColor="accent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nsid w:val="6E32341B"/>
    <w:multiLevelType w:val="hybridMultilevel"/>
    <w:tmpl w:val="6E1A7B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7F867F8E"/>
    <w:multiLevelType w:val="hybridMultilevel"/>
    <w:tmpl w:val="4086E0FE"/>
    <w:lvl w:ilvl="0" w:tplc="B6A087B8">
      <w:start w:val="1"/>
      <w:numFmt w:val="bullet"/>
      <w:lvlText w:val=""/>
      <w:lvlJc w:val="left"/>
      <w:pPr>
        <w:tabs>
          <w:tab w:val="num" w:pos="317"/>
        </w:tabs>
        <w:ind w:left="317" w:hanging="317"/>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2"/>
    <w:lvlOverride w:ilvl="0">
      <w:startOverride w:val="1"/>
    </w:lvlOverride>
  </w:num>
  <w:num w:numId="3">
    <w:abstractNumId w:val="9"/>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0"/>
  </w:num>
  <w:num w:numId="9">
    <w:abstractNumId w:val="22"/>
  </w:num>
  <w:num w:numId="10">
    <w:abstractNumId w:val="17"/>
  </w:num>
  <w:num w:numId="11">
    <w:abstractNumId w:val="17"/>
    <w:lvlOverride w:ilvl="0">
      <w:lvl w:ilvl="0">
        <w:start w:val="1"/>
        <w:numFmt w:val="bullet"/>
        <w:pStyle w:val="ListBullet"/>
        <w:lvlText w:val="•"/>
        <w:lvlJc w:val="left"/>
        <w:pPr>
          <w:tabs>
            <w:tab w:val="num" w:pos="288"/>
          </w:tabs>
          <w:ind w:left="504" w:hanging="216"/>
        </w:pPr>
        <w:rPr>
          <w:rFonts w:ascii="Cambria" w:hAnsi="Cambria" w:hint="default"/>
          <w:color w:val="F3D569" w:themeColor="accent1"/>
        </w:rPr>
      </w:lvl>
    </w:lvlOverride>
    <w:lvlOverride w:ilvl="1">
      <w:lvl w:ilvl="1">
        <w:start w:val="1"/>
        <w:numFmt w:val="bullet"/>
        <w:lvlText w:val="•"/>
        <w:lvlJc w:val="left"/>
        <w:pPr>
          <w:tabs>
            <w:tab w:val="num" w:pos="792"/>
          </w:tabs>
          <w:ind w:left="1008" w:hanging="216"/>
        </w:pPr>
        <w:rPr>
          <w:rFonts w:ascii="Cambria" w:hAnsi="Cambria" w:hint="default"/>
          <w:color w:val="F3D569" w:themeColor="accent1"/>
        </w:rPr>
      </w:lvl>
    </w:lvlOverride>
    <w:lvlOverride w:ilvl="2">
      <w:lvl w:ilvl="2">
        <w:start w:val="1"/>
        <w:numFmt w:val="bullet"/>
        <w:lvlText w:val="•"/>
        <w:lvlJc w:val="left"/>
        <w:pPr>
          <w:tabs>
            <w:tab w:val="num" w:pos="1296"/>
          </w:tabs>
          <w:ind w:left="1512" w:hanging="216"/>
        </w:pPr>
        <w:rPr>
          <w:rFonts w:ascii="Cambria" w:hAnsi="Cambria" w:hint="default"/>
          <w:color w:val="F3D569" w:themeColor="accent1"/>
        </w:rPr>
      </w:lvl>
    </w:lvlOverride>
    <w:lvlOverride w:ilvl="3">
      <w:lvl w:ilvl="3">
        <w:start w:val="1"/>
        <w:numFmt w:val="bullet"/>
        <w:lvlText w:val="•"/>
        <w:lvlJc w:val="left"/>
        <w:pPr>
          <w:tabs>
            <w:tab w:val="num" w:pos="1800"/>
          </w:tabs>
          <w:ind w:left="2016" w:hanging="216"/>
        </w:pPr>
        <w:rPr>
          <w:rFonts w:ascii="Cambria" w:hAnsi="Cambria" w:hint="default"/>
          <w:color w:val="F3D569" w:themeColor="accent1"/>
        </w:rPr>
      </w:lvl>
    </w:lvlOverride>
    <w:lvlOverride w:ilvl="4">
      <w:lvl w:ilvl="4">
        <w:start w:val="1"/>
        <w:numFmt w:val="bullet"/>
        <w:lvlText w:val="•"/>
        <w:lvlJc w:val="left"/>
        <w:pPr>
          <w:tabs>
            <w:tab w:val="num" w:pos="2304"/>
          </w:tabs>
          <w:ind w:left="2520" w:hanging="216"/>
        </w:pPr>
        <w:rPr>
          <w:rFonts w:ascii="Cambria" w:hAnsi="Cambria" w:hint="default"/>
          <w:color w:val="F3D569" w:themeColor="accent1"/>
        </w:rPr>
      </w:lvl>
    </w:lvlOverride>
    <w:lvlOverride w:ilvl="5">
      <w:lvl w:ilvl="5">
        <w:start w:val="1"/>
        <w:numFmt w:val="bullet"/>
        <w:lvlText w:val=""/>
        <w:lvlJc w:val="left"/>
        <w:pPr>
          <w:tabs>
            <w:tab w:val="num" w:pos="2808"/>
          </w:tabs>
          <w:ind w:left="3024" w:hanging="216"/>
        </w:pPr>
        <w:rPr>
          <w:rFonts w:ascii="Wingdings" w:hAnsi="Wingdings" w:hint="default"/>
          <w:color w:val="F3D569" w:themeColor="accent1"/>
        </w:rPr>
      </w:lvl>
    </w:lvlOverride>
    <w:lvlOverride w:ilvl="6">
      <w:lvl w:ilvl="6">
        <w:start w:val="1"/>
        <w:numFmt w:val="bullet"/>
        <w:lvlText w:val=""/>
        <w:lvlJc w:val="left"/>
        <w:pPr>
          <w:tabs>
            <w:tab w:val="num" w:pos="3312"/>
          </w:tabs>
          <w:ind w:left="3528" w:hanging="216"/>
        </w:pPr>
        <w:rPr>
          <w:rFonts w:ascii="Symbol" w:hAnsi="Symbol" w:hint="default"/>
          <w:color w:val="F3D569" w:themeColor="accent1"/>
        </w:rPr>
      </w:lvl>
    </w:lvlOverride>
    <w:lvlOverride w:ilvl="7">
      <w:lvl w:ilvl="7">
        <w:start w:val="1"/>
        <w:numFmt w:val="bullet"/>
        <w:lvlText w:val="o"/>
        <w:lvlJc w:val="left"/>
        <w:pPr>
          <w:tabs>
            <w:tab w:val="num" w:pos="3816"/>
          </w:tabs>
          <w:ind w:left="4032" w:hanging="216"/>
        </w:pPr>
        <w:rPr>
          <w:rFonts w:ascii="Courier New" w:hAnsi="Courier New" w:hint="default"/>
          <w:color w:val="F3D569" w:themeColor="accent1"/>
        </w:rPr>
      </w:lvl>
    </w:lvlOverride>
    <w:lvlOverride w:ilvl="8">
      <w:lvl w:ilvl="8">
        <w:start w:val="1"/>
        <w:numFmt w:val="bullet"/>
        <w:lvlText w:val=""/>
        <w:lvlJc w:val="left"/>
        <w:pPr>
          <w:tabs>
            <w:tab w:val="num" w:pos="4320"/>
          </w:tabs>
          <w:ind w:left="4536" w:hanging="216"/>
        </w:pPr>
        <w:rPr>
          <w:rFonts w:ascii="Wingdings" w:hAnsi="Wingdings" w:hint="default"/>
          <w:color w:val="F3D569" w:themeColor="accent1"/>
        </w:rPr>
      </w:lvl>
    </w:lvlOverride>
  </w:num>
  <w:num w:numId="12">
    <w:abstractNumId w:val="17"/>
  </w:num>
  <w:num w:numId="13">
    <w:abstractNumId w:val="17"/>
  </w:num>
  <w:num w:numId="14">
    <w:abstractNumId w:val="17"/>
    <w:lvlOverride w:ilvl="0">
      <w:lvl w:ilvl="0">
        <w:start w:val="1"/>
        <w:numFmt w:val="bullet"/>
        <w:pStyle w:val="ListBullet"/>
        <w:lvlText w:val="•"/>
        <w:lvlJc w:val="left"/>
        <w:pPr>
          <w:ind w:left="360" w:hanging="360"/>
        </w:pPr>
        <w:rPr>
          <w:rFonts w:ascii="Cambria" w:hAnsi="Cambria" w:hint="default"/>
          <w:color w:val="F3D569" w:themeColor="accent1"/>
        </w:rPr>
      </w:lvl>
    </w:lvlOverride>
    <w:lvlOverride w:ilvl="1">
      <w:lvl w:ilvl="1">
        <w:start w:val="1"/>
        <w:numFmt w:val="bullet"/>
        <w:lvlText w:val="•"/>
        <w:lvlJc w:val="left"/>
        <w:pPr>
          <w:ind w:left="864" w:hanging="360"/>
        </w:pPr>
        <w:rPr>
          <w:rFonts w:ascii="Cambria" w:hAnsi="Cambria" w:hint="default"/>
          <w:color w:val="F3D569" w:themeColor="accent1"/>
        </w:rPr>
      </w:lvl>
    </w:lvlOverride>
    <w:lvlOverride w:ilvl="2">
      <w:lvl w:ilvl="2">
        <w:start w:val="1"/>
        <w:numFmt w:val="bullet"/>
        <w:lvlText w:val="•"/>
        <w:lvlJc w:val="left"/>
        <w:pPr>
          <w:ind w:left="1368" w:hanging="360"/>
        </w:pPr>
        <w:rPr>
          <w:rFonts w:ascii="Cambria" w:hAnsi="Cambria" w:hint="default"/>
          <w:color w:val="F3D569" w:themeColor="accent1"/>
        </w:rPr>
      </w:lvl>
    </w:lvlOverride>
    <w:lvlOverride w:ilvl="3">
      <w:lvl w:ilvl="3">
        <w:start w:val="1"/>
        <w:numFmt w:val="bullet"/>
        <w:lvlText w:val="•"/>
        <w:lvlJc w:val="left"/>
        <w:pPr>
          <w:ind w:left="1872" w:hanging="360"/>
        </w:pPr>
        <w:rPr>
          <w:rFonts w:ascii="Cambria" w:hAnsi="Cambria" w:hint="default"/>
          <w:color w:val="F3D569" w:themeColor="accent1"/>
        </w:rPr>
      </w:lvl>
    </w:lvlOverride>
    <w:lvlOverride w:ilvl="4">
      <w:lvl w:ilvl="4">
        <w:start w:val="1"/>
        <w:numFmt w:val="bullet"/>
        <w:lvlText w:val="•"/>
        <w:lvlJc w:val="left"/>
        <w:pPr>
          <w:ind w:left="2376" w:hanging="360"/>
        </w:pPr>
        <w:rPr>
          <w:rFonts w:ascii="Cambria" w:hAnsi="Cambria" w:hint="default"/>
          <w:color w:val="F3D569" w:themeColor="accent1"/>
        </w:rPr>
      </w:lvl>
    </w:lvlOverride>
    <w:lvlOverride w:ilvl="5">
      <w:lvl w:ilvl="5">
        <w:start w:val="1"/>
        <w:numFmt w:val="bullet"/>
        <w:lvlText w:val=""/>
        <w:lvlJc w:val="left"/>
        <w:pPr>
          <w:ind w:left="2880" w:hanging="360"/>
        </w:pPr>
        <w:rPr>
          <w:rFonts w:ascii="Wingdings" w:hAnsi="Wingdings" w:hint="default"/>
          <w:color w:val="F3D569" w:themeColor="accent1"/>
        </w:rPr>
      </w:lvl>
    </w:lvlOverride>
    <w:lvlOverride w:ilvl="6">
      <w:lvl w:ilvl="6">
        <w:start w:val="1"/>
        <w:numFmt w:val="bullet"/>
        <w:lvlText w:val=""/>
        <w:lvlJc w:val="left"/>
        <w:pPr>
          <w:ind w:left="3384" w:hanging="360"/>
        </w:pPr>
        <w:rPr>
          <w:rFonts w:ascii="Symbol" w:hAnsi="Symbol" w:hint="default"/>
          <w:color w:val="F3D569" w:themeColor="accent1"/>
        </w:rPr>
      </w:lvl>
    </w:lvlOverride>
    <w:lvlOverride w:ilvl="7">
      <w:lvl w:ilvl="7">
        <w:start w:val="1"/>
        <w:numFmt w:val="bullet"/>
        <w:lvlText w:val="o"/>
        <w:lvlJc w:val="left"/>
        <w:pPr>
          <w:ind w:left="3888" w:hanging="360"/>
        </w:pPr>
        <w:rPr>
          <w:rFonts w:ascii="Courier New" w:hAnsi="Courier New" w:hint="default"/>
          <w:color w:val="F3D569" w:themeColor="accent1"/>
        </w:rPr>
      </w:lvl>
    </w:lvlOverride>
    <w:lvlOverride w:ilvl="8">
      <w:lvl w:ilvl="8">
        <w:start w:val="1"/>
        <w:numFmt w:val="bullet"/>
        <w:lvlText w:val=""/>
        <w:lvlJc w:val="left"/>
        <w:pPr>
          <w:ind w:left="4392" w:hanging="360"/>
        </w:pPr>
        <w:rPr>
          <w:rFonts w:ascii="Wingdings" w:hAnsi="Wingdings" w:hint="default"/>
          <w:color w:val="F3D569" w:themeColor="accent1"/>
        </w:rPr>
      </w:lvl>
    </w:lvlOverride>
  </w:num>
  <w:num w:numId="15">
    <w:abstractNumId w:val="17"/>
    <w:lvlOverride w:ilvl="0">
      <w:lvl w:ilvl="0">
        <w:start w:val="1"/>
        <w:numFmt w:val="bullet"/>
        <w:pStyle w:val="ListBullet"/>
        <w:lvlText w:val="•"/>
        <w:lvlJc w:val="left"/>
        <w:pPr>
          <w:ind w:left="648" w:hanging="360"/>
        </w:pPr>
        <w:rPr>
          <w:rFonts w:ascii="Cambria" w:hAnsi="Cambria" w:hint="default"/>
          <w:color w:val="F3D569" w:themeColor="accent1"/>
        </w:rPr>
      </w:lvl>
    </w:lvlOverride>
    <w:lvlOverride w:ilvl="1">
      <w:lvl w:ilvl="1">
        <w:start w:val="1"/>
        <w:numFmt w:val="bullet"/>
        <w:lvlText w:val="•"/>
        <w:lvlJc w:val="left"/>
        <w:pPr>
          <w:tabs>
            <w:tab w:val="num" w:pos="648"/>
          </w:tabs>
          <w:ind w:left="720" w:hanging="360"/>
        </w:pPr>
        <w:rPr>
          <w:rFonts w:ascii="Cambria" w:hAnsi="Cambria" w:hint="default"/>
          <w:color w:val="F3D569" w:themeColor="accent1"/>
        </w:rPr>
      </w:lvl>
    </w:lvlOverride>
    <w:lvlOverride w:ilvl="2">
      <w:lvl w:ilvl="2">
        <w:start w:val="1"/>
        <w:numFmt w:val="bullet"/>
        <w:lvlText w:val="•"/>
        <w:lvlJc w:val="left"/>
        <w:pPr>
          <w:tabs>
            <w:tab w:val="num" w:pos="1008"/>
          </w:tabs>
          <w:ind w:left="1080" w:hanging="360"/>
        </w:pPr>
        <w:rPr>
          <w:rFonts w:ascii="Cambria" w:hAnsi="Cambria" w:hint="default"/>
          <w:color w:val="F3D569" w:themeColor="accent1"/>
        </w:rPr>
      </w:lvl>
    </w:lvlOverride>
    <w:lvlOverride w:ilvl="3">
      <w:lvl w:ilvl="3">
        <w:start w:val="1"/>
        <w:numFmt w:val="bullet"/>
        <w:lvlText w:val="•"/>
        <w:lvlJc w:val="left"/>
        <w:pPr>
          <w:tabs>
            <w:tab w:val="num" w:pos="1368"/>
          </w:tabs>
          <w:ind w:left="1440" w:hanging="360"/>
        </w:pPr>
        <w:rPr>
          <w:rFonts w:ascii="Cambria" w:hAnsi="Cambria" w:hint="default"/>
          <w:color w:val="F3D569" w:themeColor="accent1"/>
        </w:rPr>
      </w:lvl>
    </w:lvlOverride>
    <w:lvlOverride w:ilvl="4">
      <w:lvl w:ilvl="4">
        <w:start w:val="1"/>
        <w:numFmt w:val="bullet"/>
        <w:lvlText w:val="•"/>
        <w:lvlJc w:val="left"/>
        <w:pPr>
          <w:tabs>
            <w:tab w:val="num" w:pos="1728"/>
          </w:tabs>
          <w:ind w:left="1800" w:hanging="360"/>
        </w:pPr>
        <w:rPr>
          <w:rFonts w:ascii="Cambria" w:hAnsi="Cambria" w:hint="default"/>
          <w:color w:val="F3D569" w:themeColor="accent1"/>
        </w:rPr>
      </w:lvl>
    </w:lvlOverride>
    <w:lvlOverride w:ilvl="5">
      <w:lvl w:ilvl="5">
        <w:start w:val="1"/>
        <w:numFmt w:val="bullet"/>
        <w:lvlText w:val=""/>
        <w:lvlJc w:val="left"/>
        <w:pPr>
          <w:tabs>
            <w:tab w:val="num" w:pos="2088"/>
          </w:tabs>
          <w:ind w:left="2160" w:hanging="360"/>
        </w:pPr>
        <w:rPr>
          <w:rFonts w:ascii="Wingdings" w:hAnsi="Wingdings" w:hint="default"/>
          <w:color w:val="F3D569" w:themeColor="accent1"/>
        </w:rPr>
      </w:lvl>
    </w:lvlOverride>
    <w:lvlOverride w:ilvl="6">
      <w:lvl w:ilvl="6">
        <w:start w:val="1"/>
        <w:numFmt w:val="bullet"/>
        <w:lvlText w:val=""/>
        <w:lvlJc w:val="left"/>
        <w:pPr>
          <w:tabs>
            <w:tab w:val="num" w:pos="2448"/>
          </w:tabs>
          <w:ind w:left="2520" w:hanging="360"/>
        </w:pPr>
        <w:rPr>
          <w:rFonts w:ascii="Symbol" w:hAnsi="Symbol" w:hint="default"/>
          <w:color w:val="F3D569" w:themeColor="accent1"/>
        </w:rPr>
      </w:lvl>
    </w:lvlOverride>
    <w:lvlOverride w:ilvl="7">
      <w:lvl w:ilvl="7">
        <w:start w:val="1"/>
        <w:numFmt w:val="bullet"/>
        <w:lvlText w:val="o"/>
        <w:lvlJc w:val="left"/>
        <w:pPr>
          <w:tabs>
            <w:tab w:val="num" w:pos="2808"/>
          </w:tabs>
          <w:ind w:left="2880" w:hanging="360"/>
        </w:pPr>
        <w:rPr>
          <w:rFonts w:ascii="Courier New" w:hAnsi="Courier New" w:hint="default"/>
          <w:color w:val="F3D569" w:themeColor="accent1"/>
        </w:rPr>
      </w:lvl>
    </w:lvlOverride>
    <w:lvlOverride w:ilvl="8">
      <w:lvl w:ilvl="8">
        <w:start w:val="1"/>
        <w:numFmt w:val="bullet"/>
        <w:lvlText w:val=""/>
        <w:lvlJc w:val="left"/>
        <w:pPr>
          <w:tabs>
            <w:tab w:val="num" w:pos="3168"/>
          </w:tabs>
          <w:ind w:left="3240" w:hanging="360"/>
        </w:pPr>
        <w:rPr>
          <w:rFonts w:ascii="Wingdings" w:hAnsi="Wingdings" w:hint="default"/>
          <w:color w:val="F3D569" w:themeColor="accent1"/>
        </w:rPr>
      </w:lvl>
    </w:lvlOverride>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3"/>
  </w:num>
  <w:num w:numId="21">
    <w:abstractNumId w:val="15"/>
  </w:num>
  <w:num w:numId="22">
    <w:abstractNumId w:val="10"/>
  </w:num>
  <w:num w:numId="23">
    <w:abstractNumId w:val="7"/>
  </w:num>
  <w:num w:numId="24">
    <w:abstractNumId w:val="1"/>
  </w:num>
  <w:num w:numId="25">
    <w:abstractNumId w:val="14"/>
  </w:num>
  <w:num w:numId="26">
    <w:abstractNumId w:val="20"/>
  </w:num>
  <w:num w:numId="27">
    <w:abstractNumId w:val="3"/>
  </w:num>
  <w:num w:numId="28">
    <w:abstractNumId w:val="6"/>
  </w:num>
  <w:num w:numId="29">
    <w:abstractNumId w:val="12"/>
  </w:num>
  <w:num w:numId="30">
    <w:abstractNumId w:val="4"/>
  </w:num>
  <w:num w:numId="31">
    <w:abstractNumId w:val="8"/>
  </w:num>
  <w:num w:numId="32">
    <w:abstractNumId w:val="18"/>
  </w:num>
  <w:num w:numId="33">
    <w:abstractNumId w:val="5"/>
  </w:num>
  <w:num w:numId="34">
    <w:abstractNumId w:val="16"/>
  </w:num>
  <w:num w:numId="35">
    <w:abstractNumId w:val="11"/>
  </w:num>
  <w:num w:numId="36">
    <w:abstractNumId w:val="19"/>
  </w:num>
  <w:num w:numId="37">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attachedTemplate r:id="rId1"/>
  <w:defaultTabStop w:val="720"/>
  <w:hyphenationZone w:val="425"/>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rsids>
    <w:rsidRoot w:val="0058310B"/>
    <w:rsid w:val="00003B5C"/>
    <w:rsid w:val="00010704"/>
    <w:rsid w:val="00010D70"/>
    <w:rsid w:val="00011EC9"/>
    <w:rsid w:val="00011FC6"/>
    <w:rsid w:val="00013FC7"/>
    <w:rsid w:val="00015CD3"/>
    <w:rsid w:val="0002111D"/>
    <w:rsid w:val="00037E38"/>
    <w:rsid w:val="0005268C"/>
    <w:rsid w:val="00054B2E"/>
    <w:rsid w:val="00056680"/>
    <w:rsid w:val="000610A7"/>
    <w:rsid w:val="00062C5C"/>
    <w:rsid w:val="00067559"/>
    <w:rsid w:val="000700F7"/>
    <w:rsid w:val="0007046C"/>
    <w:rsid w:val="00071EE2"/>
    <w:rsid w:val="000743F5"/>
    <w:rsid w:val="00074BBF"/>
    <w:rsid w:val="000813EE"/>
    <w:rsid w:val="00095240"/>
    <w:rsid w:val="0009674A"/>
    <w:rsid w:val="00097798"/>
    <w:rsid w:val="000A157A"/>
    <w:rsid w:val="000B31A0"/>
    <w:rsid w:val="000B3648"/>
    <w:rsid w:val="000B5550"/>
    <w:rsid w:val="000C153F"/>
    <w:rsid w:val="000D49BD"/>
    <w:rsid w:val="000D57C9"/>
    <w:rsid w:val="000D5E40"/>
    <w:rsid w:val="000D6D49"/>
    <w:rsid w:val="000E08AB"/>
    <w:rsid w:val="000E0B80"/>
    <w:rsid w:val="000E2E94"/>
    <w:rsid w:val="000E3F6F"/>
    <w:rsid w:val="000E6967"/>
    <w:rsid w:val="000E7969"/>
    <w:rsid w:val="000F3567"/>
    <w:rsid w:val="00107AEE"/>
    <w:rsid w:val="0011257E"/>
    <w:rsid w:val="00114397"/>
    <w:rsid w:val="00115C6D"/>
    <w:rsid w:val="001166A8"/>
    <w:rsid w:val="00123539"/>
    <w:rsid w:val="00125807"/>
    <w:rsid w:val="00132345"/>
    <w:rsid w:val="00133258"/>
    <w:rsid w:val="00134237"/>
    <w:rsid w:val="001420C6"/>
    <w:rsid w:val="00145C0A"/>
    <w:rsid w:val="00155E6D"/>
    <w:rsid w:val="00161D36"/>
    <w:rsid w:val="00166916"/>
    <w:rsid w:val="00174244"/>
    <w:rsid w:val="001746FB"/>
    <w:rsid w:val="00176CED"/>
    <w:rsid w:val="00181345"/>
    <w:rsid w:val="001843A6"/>
    <w:rsid w:val="00184B35"/>
    <w:rsid w:val="00184F83"/>
    <w:rsid w:val="001865F2"/>
    <w:rsid w:val="00191266"/>
    <w:rsid w:val="00194807"/>
    <w:rsid w:val="00197E84"/>
    <w:rsid w:val="001A3FFC"/>
    <w:rsid w:val="001B320F"/>
    <w:rsid w:val="001B32B4"/>
    <w:rsid w:val="001C1292"/>
    <w:rsid w:val="001C6DCA"/>
    <w:rsid w:val="001E59F3"/>
    <w:rsid w:val="001E7629"/>
    <w:rsid w:val="001F0FBE"/>
    <w:rsid w:val="001F137D"/>
    <w:rsid w:val="001F68A6"/>
    <w:rsid w:val="002063EE"/>
    <w:rsid w:val="00215602"/>
    <w:rsid w:val="00217DE5"/>
    <w:rsid w:val="00222020"/>
    <w:rsid w:val="00226FF2"/>
    <w:rsid w:val="00231916"/>
    <w:rsid w:val="00241F23"/>
    <w:rsid w:val="00263652"/>
    <w:rsid w:val="00266CF5"/>
    <w:rsid w:val="002800A3"/>
    <w:rsid w:val="0029500A"/>
    <w:rsid w:val="002974FF"/>
    <w:rsid w:val="002A271E"/>
    <w:rsid w:val="002B1206"/>
    <w:rsid w:val="002B268A"/>
    <w:rsid w:val="002B601F"/>
    <w:rsid w:val="002B66DC"/>
    <w:rsid w:val="002C5AD6"/>
    <w:rsid w:val="002D4F9E"/>
    <w:rsid w:val="002D773F"/>
    <w:rsid w:val="002E1DA3"/>
    <w:rsid w:val="002E3DEF"/>
    <w:rsid w:val="002E7DDE"/>
    <w:rsid w:val="002F19B4"/>
    <w:rsid w:val="002F6C3F"/>
    <w:rsid w:val="00303417"/>
    <w:rsid w:val="00311062"/>
    <w:rsid w:val="00324185"/>
    <w:rsid w:val="003270A9"/>
    <w:rsid w:val="003306EA"/>
    <w:rsid w:val="00342438"/>
    <w:rsid w:val="00345F38"/>
    <w:rsid w:val="003500EE"/>
    <w:rsid w:val="00366C1D"/>
    <w:rsid w:val="00373821"/>
    <w:rsid w:val="00387E33"/>
    <w:rsid w:val="003974BF"/>
    <w:rsid w:val="003A21C9"/>
    <w:rsid w:val="003A516E"/>
    <w:rsid w:val="003A6FC6"/>
    <w:rsid w:val="003B1DD8"/>
    <w:rsid w:val="003B30A3"/>
    <w:rsid w:val="003C249E"/>
    <w:rsid w:val="003C686D"/>
    <w:rsid w:val="003C7A16"/>
    <w:rsid w:val="003D079B"/>
    <w:rsid w:val="003D63C4"/>
    <w:rsid w:val="003E27E5"/>
    <w:rsid w:val="003F0A7A"/>
    <w:rsid w:val="003F429C"/>
    <w:rsid w:val="003F75E3"/>
    <w:rsid w:val="00410BAF"/>
    <w:rsid w:val="0041285E"/>
    <w:rsid w:val="00414C43"/>
    <w:rsid w:val="00420439"/>
    <w:rsid w:val="0042142A"/>
    <w:rsid w:val="00425469"/>
    <w:rsid w:val="0042565B"/>
    <w:rsid w:val="00426F22"/>
    <w:rsid w:val="0042723B"/>
    <w:rsid w:val="00435786"/>
    <w:rsid w:val="00436DA4"/>
    <w:rsid w:val="00447ABD"/>
    <w:rsid w:val="00453012"/>
    <w:rsid w:val="00483BB0"/>
    <w:rsid w:val="00484FF6"/>
    <w:rsid w:val="00493845"/>
    <w:rsid w:val="004943E7"/>
    <w:rsid w:val="004A098A"/>
    <w:rsid w:val="004A4776"/>
    <w:rsid w:val="004B1C42"/>
    <w:rsid w:val="004C53EF"/>
    <w:rsid w:val="004C6DE3"/>
    <w:rsid w:val="004D1424"/>
    <w:rsid w:val="004D7FA0"/>
    <w:rsid w:val="004E22B9"/>
    <w:rsid w:val="004E7D58"/>
    <w:rsid w:val="004F0249"/>
    <w:rsid w:val="004F0614"/>
    <w:rsid w:val="005039B4"/>
    <w:rsid w:val="005208E2"/>
    <w:rsid w:val="00521415"/>
    <w:rsid w:val="00542022"/>
    <w:rsid w:val="00566DAF"/>
    <w:rsid w:val="005755ED"/>
    <w:rsid w:val="00577305"/>
    <w:rsid w:val="0058310B"/>
    <w:rsid w:val="005959EC"/>
    <w:rsid w:val="00596BB7"/>
    <w:rsid w:val="005A1271"/>
    <w:rsid w:val="005A37E9"/>
    <w:rsid w:val="005A68C1"/>
    <w:rsid w:val="005B28F4"/>
    <w:rsid w:val="005C09FB"/>
    <w:rsid w:val="005C2E0B"/>
    <w:rsid w:val="005D1D66"/>
    <w:rsid w:val="005D2C61"/>
    <w:rsid w:val="005D2D7E"/>
    <w:rsid w:val="005E58A0"/>
    <w:rsid w:val="0060380C"/>
    <w:rsid w:val="00604190"/>
    <w:rsid w:val="0060455F"/>
    <w:rsid w:val="00610A5C"/>
    <w:rsid w:val="00626C2A"/>
    <w:rsid w:val="006322E7"/>
    <w:rsid w:val="00641957"/>
    <w:rsid w:val="0064243C"/>
    <w:rsid w:val="00647B71"/>
    <w:rsid w:val="00651864"/>
    <w:rsid w:val="00660C07"/>
    <w:rsid w:val="00672303"/>
    <w:rsid w:val="006802EF"/>
    <w:rsid w:val="00687B6F"/>
    <w:rsid w:val="006939AD"/>
    <w:rsid w:val="006971AE"/>
    <w:rsid w:val="006B1C17"/>
    <w:rsid w:val="006B486E"/>
    <w:rsid w:val="006C44A6"/>
    <w:rsid w:val="006C4E78"/>
    <w:rsid w:val="006F790A"/>
    <w:rsid w:val="0070363E"/>
    <w:rsid w:val="00705360"/>
    <w:rsid w:val="007122BF"/>
    <w:rsid w:val="00720CCC"/>
    <w:rsid w:val="00734AEE"/>
    <w:rsid w:val="00750D1C"/>
    <w:rsid w:val="007556F4"/>
    <w:rsid w:val="00760843"/>
    <w:rsid w:val="0076351F"/>
    <w:rsid w:val="00774B96"/>
    <w:rsid w:val="00776733"/>
    <w:rsid w:val="0078626B"/>
    <w:rsid w:val="007A2047"/>
    <w:rsid w:val="007B0DFA"/>
    <w:rsid w:val="007B5D7C"/>
    <w:rsid w:val="007D300B"/>
    <w:rsid w:val="007D4ECE"/>
    <w:rsid w:val="007D73BF"/>
    <w:rsid w:val="007E14CC"/>
    <w:rsid w:val="007E5E59"/>
    <w:rsid w:val="007F3B78"/>
    <w:rsid w:val="007F5D93"/>
    <w:rsid w:val="00811A30"/>
    <w:rsid w:val="008138B5"/>
    <w:rsid w:val="008145B3"/>
    <w:rsid w:val="0082181B"/>
    <w:rsid w:val="00823D33"/>
    <w:rsid w:val="00826027"/>
    <w:rsid w:val="008348E3"/>
    <w:rsid w:val="008424FA"/>
    <w:rsid w:val="008433B4"/>
    <w:rsid w:val="0085399A"/>
    <w:rsid w:val="008677DF"/>
    <w:rsid w:val="008759A8"/>
    <w:rsid w:val="00881984"/>
    <w:rsid w:val="008879E6"/>
    <w:rsid w:val="00891E2C"/>
    <w:rsid w:val="008930F3"/>
    <w:rsid w:val="00894F49"/>
    <w:rsid w:val="008A4F97"/>
    <w:rsid w:val="008A69B8"/>
    <w:rsid w:val="008A7FE5"/>
    <w:rsid w:val="008B1FE9"/>
    <w:rsid w:val="008B3DF2"/>
    <w:rsid w:val="008B4099"/>
    <w:rsid w:val="008B46AB"/>
    <w:rsid w:val="008C61EF"/>
    <w:rsid w:val="008C78C9"/>
    <w:rsid w:val="008E2DCA"/>
    <w:rsid w:val="008E707B"/>
    <w:rsid w:val="008E7EEA"/>
    <w:rsid w:val="008F28BE"/>
    <w:rsid w:val="008F714E"/>
    <w:rsid w:val="00913080"/>
    <w:rsid w:val="00915E9D"/>
    <w:rsid w:val="009210A6"/>
    <w:rsid w:val="00923AA7"/>
    <w:rsid w:val="00924378"/>
    <w:rsid w:val="00925CB5"/>
    <w:rsid w:val="00926ADC"/>
    <w:rsid w:val="00941376"/>
    <w:rsid w:val="00944D7A"/>
    <w:rsid w:val="00951A99"/>
    <w:rsid w:val="009541A6"/>
    <w:rsid w:val="00962DE8"/>
    <w:rsid w:val="009652F5"/>
    <w:rsid w:val="00975FB2"/>
    <w:rsid w:val="00983B41"/>
    <w:rsid w:val="00996EC0"/>
    <w:rsid w:val="009A0F76"/>
    <w:rsid w:val="009A3453"/>
    <w:rsid w:val="009A6797"/>
    <w:rsid w:val="009B6451"/>
    <w:rsid w:val="009B7733"/>
    <w:rsid w:val="009C0567"/>
    <w:rsid w:val="009C3ACC"/>
    <w:rsid w:val="009D2139"/>
    <w:rsid w:val="009E1358"/>
    <w:rsid w:val="009E3A92"/>
    <w:rsid w:val="00A02A32"/>
    <w:rsid w:val="00A03BCD"/>
    <w:rsid w:val="00A2002E"/>
    <w:rsid w:val="00A23A0F"/>
    <w:rsid w:val="00A23C0B"/>
    <w:rsid w:val="00A30F53"/>
    <w:rsid w:val="00A35397"/>
    <w:rsid w:val="00A3718D"/>
    <w:rsid w:val="00A41BF8"/>
    <w:rsid w:val="00A4745F"/>
    <w:rsid w:val="00A552C4"/>
    <w:rsid w:val="00A644A1"/>
    <w:rsid w:val="00A6634D"/>
    <w:rsid w:val="00A7217A"/>
    <w:rsid w:val="00A86068"/>
    <w:rsid w:val="00A8768D"/>
    <w:rsid w:val="00A90888"/>
    <w:rsid w:val="00A91D75"/>
    <w:rsid w:val="00A970C2"/>
    <w:rsid w:val="00A97ED3"/>
    <w:rsid w:val="00AA005C"/>
    <w:rsid w:val="00AA6059"/>
    <w:rsid w:val="00AB009B"/>
    <w:rsid w:val="00AC2FA8"/>
    <w:rsid w:val="00AC343A"/>
    <w:rsid w:val="00AC6253"/>
    <w:rsid w:val="00AE2FAF"/>
    <w:rsid w:val="00AE6420"/>
    <w:rsid w:val="00AE7005"/>
    <w:rsid w:val="00AF4B1E"/>
    <w:rsid w:val="00B01A08"/>
    <w:rsid w:val="00B1053D"/>
    <w:rsid w:val="00B227C7"/>
    <w:rsid w:val="00B2322B"/>
    <w:rsid w:val="00B2717A"/>
    <w:rsid w:val="00B3014E"/>
    <w:rsid w:val="00B30442"/>
    <w:rsid w:val="00B35F36"/>
    <w:rsid w:val="00B41E3D"/>
    <w:rsid w:val="00B54155"/>
    <w:rsid w:val="00B64F7D"/>
    <w:rsid w:val="00B653A6"/>
    <w:rsid w:val="00B66CC4"/>
    <w:rsid w:val="00B83303"/>
    <w:rsid w:val="00B84E38"/>
    <w:rsid w:val="00B932ED"/>
    <w:rsid w:val="00B96239"/>
    <w:rsid w:val="00B9701B"/>
    <w:rsid w:val="00BA543D"/>
    <w:rsid w:val="00BB1F77"/>
    <w:rsid w:val="00BB5F43"/>
    <w:rsid w:val="00BC38F3"/>
    <w:rsid w:val="00BD537F"/>
    <w:rsid w:val="00BE0563"/>
    <w:rsid w:val="00BE0A20"/>
    <w:rsid w:val="00BE3046"/>
    <w:rsid w:val="00BE57C4"/>
    <w:rsid w:val="00BF18A3"/>
    <w:rsid w:val="00BF7A7F"/>
    <w:rsid w:val="00C0594E"/>
    <w:rsid w:val="00C0736D"/>
    <w:rsid w:val="00C170EF"/>
    <w:rsid w:val="00C2138E"/>
    <w:rsid w:val="00C24A72"/>
    <w:rsid w:val="00C35FDD"/>
    <w:rsid w:val="00C36CA8"/>
    <w:rsid w:val="00C50FEA"/>
    <w:rsid w:val="00C6323A"/>
    <w:rsid w:val="00C63BFA"/>
    <w:rsid w:val="00C86251"/>
    <w:rsid w:val="00C87193"/>
    <w:rsid w:val="00C933DB"/>
    <w:rsid w:val="00C9740E"/>
    <w:rsid w:val="00C9788B"/>
    <w:rsid w:val="00CA33C3"/>
    <w:rsid w:val="00CA3DEA"/>
    <w:rsid w:val="00CB27A1"/>
    <w:rsid w:val="00CB754B"/>
    <w:rsid w:val="00CB791A"/>
    <w:rsid w:val="00CC6A9F"/>
    <w:rsid w:val="00CD03CE"/>
    <w:rsid w:val="00CD4E71"/>
    <w:rsid w:val="00CE6933"/>
    <w:rsid w:val="00CF1C86"/>
    <w:rsid w:val="00CF3633"/>
    <w:rsid w:val="00CF797F"/>
    <w:rsid w:val="00D00604"/>
    <w:rsid w:val="00D02BF2"/>
    <w:rsid w:val="00D0534C"/>
    <w:rsid w:val="00D0555B"/>
    <w:rsid w:val="00D1481C"/>
    <w:rsid w:val="00D15D32"/>
    <w:rsid w:val="00D20B14"/>
    <w:rsid w:val="00D2121F"/>
    <w:rsid w:val="00D27151"/>
    <w:rsid w:val="00D365DF"/>
    <w:rsid w:val="00D41E95"/>
    <w:rsid w:val="00D4731A"/>
    <w:rsid w:val="00D476F7"/>
    <w:rsid w:val="00D55CBC"/>
    <w:rsid w:val="00D6116B"/>
    <w:rsid w:val="00D6312E"/>
    <w:rsid w:val="00D6358E"/>
    <w:rsid w:val="00D6686B"/>
    <w:rsid w:val="00D77204"/>
    <w:rsid w:val="00D8631A"/>
    <w:rsid w:val="00D87CD8"/>
    <w:rsid w:val="00D9655F"/>
    <w:rsid w:val="00DA50FB"/>
    <w:rsid w:val="00DA67FD"/>
    <w:rsid w:val="00DB1476"/>
    <w:rsid w:val="00DC1D68"/>
    <w:rsid w:val="00DC6D53"/>
    <w:rsid w:val="00DD03B0"/>
    <w:rsid w:val="00DD2BE3"/>
    <w:rsid w:val="00DD6FF6"/>
    <w:rsid w:val="00DE2F8F"/>
    <w:rsid w:val="00DF1CFA"/>
    <w:rsid w:val="00DF5C7A"/>
    <w:rsid w:val="00E037A9"/>
    <w:rsid w:val="00E0454B"/>
    <w:rsid w:val="00E047DC"/>
    <w:rsid w:val="00E17ED8"/>
    <w:rsid w:val="00E2329E"/>
    <w:rsid w:val="00E250A4"/>
    <w:rsid w:val="00E31A6E"/>
    <w:rsid w:val="00E42986"/>
    <w:rsid w:val="00E47EDE"/>
    <w:rsid w:val="00E50C35"/>
    <w:rsid w:val="00E523C3"/>
    <w:rsid w:val="00E52936"/>
    <w:rsid w:val="00E5388E"/>
    <w:rsid w:val="00E561A1"/>
    <w:rsid w:val="00E6016B"/>
    <w:rsid w:val="00E60A95"/>
    <w:rsid w:val="00E63DB3"/>
    <w:rsid w:val="00E84EC2"/>
    <w:rsid w:val="00E8692B"/>
    <w:rsid w:val="00E94632"/>
    <w:rsid w:val="00E94B95"/>
    <w:rsid w:val="00E952C8"/>
    <w:rsid w:val="00EA482C"/>
    <w:rsid w:val="00EA500B"/>
    <w:rsid w:val="00EB07A9"/>
    <w:rsid w:val="00EC363A"/>
    <w:rsid w:val="00EC7F47"/>
    <w:rsid w:val="00ED38EB"/>
    <w:rsid w:val="00ED6905"/>
    <w:rsid w:val="00EE4F6A"/>
    <w:rsid w:val="00EE58DE"/>
    <w:rsid w:val="00EE74E1"/>
    <w:rsid w:val="00EF0E21"/>
    <w:rsid w:val="00EF5FBB"/>
    <w:rsid w:val="00EF64C7"/>
    <w:rsid w:val="00F13722"/>
    <w:rsid w:val="00F14370"/>
    <w:rsid w:val="00F204B4"/>
    <w:rsid w:val="00F308F6"/>
    <w:rsid w:val="00F33764"/>
    <w:rsid w:val="00F33B28"/>
    <w:rsid w:val="00F422BE"/>
    <w:rsid w:val="00F42445"/>
    <w:rsid w:val="00F57522"/>
    <w:rsid w:val="00F64946"/>
    <w:rsid w:val="00F7294B"/>
    <w:rsid w:val="00F773E7"/>
    <w:rsid w:val="00F8016B"/>
    <w:rsid w:val="00F80372"/>
    <w:rsid w:val="00F803A9"/>
    <w:rsid w:val="00F85477"/>
    <w:rsid w:val="00F9736B"/>
    <w:rsid w:val="00FA76EE"/>
    <w:rsid w:val="00FB5E41"/>
    <w:rsid w:val="00FC6410"/>
    <w:rsid w:val="00FD01D5"/>
    <w:rsid w:val="00FD5BA4"/>
    <w:rsid w:val="00FE0D74"/>
    <w:rsid w:val="00FE3D2C"/>
    <w:rsid w:val="00FF2568"/>
    <w:rsid w:val="00FF4B8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color w:val="4E4484" w:themeColor="text1" w:themeTint="BF"/>
        <w:lang w:val="en-US" w:eastAsia="ja-JP" w:bidi="ar-SA"/>
      </w:rPr>
    </w:rPrDefault>
    <w:pPrDefault>
      <w:pPr>
        <w:spacing w:after="180" w:line="33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7" w:qFormat="1"/>
    <w:lsdException w:name="heading 6" w:uiPriority="7" w:qFormat="1"/>
    <w:lsdException w:name="heading 7" w:uiPriority="7" w:qFormat="1"/>
    <w:lsdException w:name="heading 8" w:uiPriority="7" w:qFormat="1"/>
    <w:lsdException w:name="heading 9" w:uiPriority="7"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List Bullet" w:uiPriority="11" w:qFormat="1"/>
    <w:lsdException w:name="List Number" w:uiPriority="1" w:qFormat="1"/>
    <w:lsdException w:name="List Number 2" w:semiHidden="0" w:uiPriority="18" w:unhideWhenUsed="0" w:qFormat="1"/>
    <w:lsdException w:name="List Number 3" w:uiPriority="18"/>
    <w:lsdException w:name="List Number 4" w:uiPriority="18"/>
    <w:lsdException w:name="List Number 5" w:uiPriority="18"/>
    <w:lsdException w:name="Title" w:semiHidden="0" w:uiPriority="2" w:unhideWhenUsed="0" w:qFormat="1"/>
    <w:lsdException w:name="Closing" w:qFormat="1"/>
    <w:lsdException w:name="Signature" w:uiPriority="9" w:qFormat="1"/>
    <w:lsdException w:name="Default Paragraph Font" w:uiPriority="1"/>
    <w:lsdException w:name="Subtitle" w:uiPriority="2" w:qFormat="1"/>
    <w:lsdException w:name="Date" w:qFormat="1"/>
    <w:lsdException w:name="Strong" w:semiHidden="0" w:uiPriority="6" w:unhideWhenUsed="0" w:qFormat="1"/>
    <w:lsdException w:name="Emphasis" w:uiPriority="20" w:unhideWhenUsed="0" w:qFormat="1"/>
    <w:lsdException w:name="Table Grid" w:semiHidden="0" w:uiPriority="59" w:unhideWhenUsed="0"/>
    <w:lsdException w:name="Placeholder Text"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1"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D6686B"/>
    <w:pPr>
      <w:spacing w:after="0" w:line="360" w:lineRule="auto"/>
      <w:contextualSpacing/>
    </w:pPr>
    <w:rPr>
      <w:color w:val="262140" w:themeColor="text1"/>
      <w:sz w:val="24"/>
    </w:rPr>
  </w:style>
  <w:style w:type="paragraph" w:styleId="Heading1">
    <w:name w:val="heading 1"/>
    <w:basedOn w:val="Normal"/>
    <w:next w:val="Normal"/>
    <w:link w:val="Heading1Char"/>
    <w:uiPriority w:val="7"/>
    <w:qFormat/>
    <w:rsid w:val="00D55CBC"/>
    <w:pPr>
      <w:pageBreakBefore/>
      <w:spacing w:before="480" w:after="120" w:line="240" w:lineRule="auto"/>
      <w:outlineLvl w:val="0"/>
    </w:pPr>
    <w:rPr>
      <w:rFonts w:asciiTheme="majorHAnsi" w:eastAsiaTheme="majorEastAsia" w:hAnsiTheme="majorHAnsi" w:cstheme="majorBidi"/>
      <w:b/>
      <w:bCs/>
      <w:caps/>
      <w:sz w:val="48"/>
    </w:rPr>
  </w:style>
  <w:style w:type="paragraph" w:styleId="Heading2">
    <w:name w:val="heading 2"/>
    <w:basedOn w:val="Normal"/>
    <w:next w:val="Normal"/>
    <w:link w:val="Heading2Char"/>
    <w:uiPriority w:val="9"/>
    <w:unhideWhenUsed/>
    <w:qFormat/>
    <w:rsid w:val="00BF18A3"/>
    <w:pPr>
      <w:keepNext/>
      <w:keepLines/>
      <w:spacing w:before="240"/>
      <w:outlineLvl w:val="1"/>
    </w:pPr>
    <w:rPr>
      <w:rFonts w:asciiTheme="majorHAnsi" w:eastAsiaTheme="majorEastAsia" w:hAnsiTheme="majorHAnsi" w:cstheme="majorBidi"/>
      <w:b/>
      <w:bCs/>
      <w:sz w:val="28"/>
    </w:rPr>
  </w:style>
  <w:style w:type="paragraph" w:styleId="Heading3">
    <w:name w:val="heading 3"/>
    <w:basedOn w:val="Normal"/>
    <w:next w:val="Normal"/>
    <w:link w:val="Heading3Char"/>
    <w:uiPriority w:val="9"/>
    <w:unhideWhenUsed/>
    <w:qFormat/>
    <w:rsid w:val="001B32B4"/>
    <w:pPr>
      <w:keepNext/>
      <w:keepLines/>
      <w:spacing w:after="60" w:line="240" w:lineRule="auto"/>
      <w:ind w:left="29" w:right="29"/>
      <w:outlineLvl w:val="2"/>
    </w:pPr>
    <w:rPr>
      <w:rFonts w:asciiTheme="majorHAnsi" w:eastAsiaTheme="majorEastAsia" w:hAnsiTheme="majorHAnsi" w:cstheme="majorBidi"/>
      <w:b/>
      <w:color w:val="auto"/>
      <w:szCs w:val="24"/>
    </w:rPr>
  </w:style>
  <w:style w:type="paragraph" w:styleId="Heading4">
    <w:name w:val="heading 4"/>
    <w:basedOn w:val="Normal"/>
    <w:next w:val="Normal"/>
    <w:link w:val="Heading4Char"/>
    <w:uiPriority w:val="9"/>
    <w:unhideWhenUsed/>
    <w:qFormat/>
    <w:rsid w:val="001B32B4"/>
    <w:pPr>
      <w:keepNext/>
      <w:keepLines/>
      <w:spacing w:before="40"/>
      <w:outlineLvl w:val="3"/>
    </w:pPr>
    <w:rPr>
      <w:rFonts w:asciiTheme="majorHAnsi" w:eastAsiaTheme="majorEastAsia" w:hAnsiTheme="majorHAnsi" w:cstheme="majorBidi"/>
      <w:i/>
      <w:iCs/>
      <w:color w:val="ECBD17" w:themeColor="accent1" w:themeShade="BF"/>
    </w:rPr>
  </w:style>
  <w:style w:type="paragraph" w:styleId="Heading5">
    <w:name w:val="heading 5"/>
    <w:basedOn w:val="Normal"/>
    <w:next w:val="Normal"/>
    <w:link w:val="Heading5Char"/>
    <w:uiPriority w:val="7"/>
    <w:unhideWhenUsed/>
    <w:qFormat/>
    <w:rsid w:val="00D365DF"/>
    <w:pPr>
      <w:keepNext/>
      <w:keepLines/>
      <w:spacing w:before="40"/>
      <w:outlineLvl w:val="4"/>
    </w:pPr>
    <w:rPr>
      <w:rFonts w:asciiTheme="majorHAnsi" w:eastAsiaTheme="majorEastAsia" w:hAnsiTheme="majorHAnsi" w:cstheme="majorBidi"/>
      <w:color w:val="ECBD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F18A3"/>
    <w:pPr>
      <w:spacing w:line="240" w:lineRule="auto"/>
      <w:ind w:left="29" w:right="144"/>
    </w:pPr>
    <w:rPr>
      <w:color w:val="ECBD17" w:themeColor="accent1" w:themeShade="BF"/>
    </w:rPr>
  </w:style>
  <w:style w:type="character" w:customStyle="1" w:styleId="FooterChar">
    <w:name w:val="Footer Char"/>
    <w:basedOn w:val="DefaultParagraphFont"/>
    <w:link w:val="Footer"/>
    <w:uiPriority w:val="99"/>
    <w:rsid w:val="00BF18A3"/>
    <w:rPr>
      <w:color w:val="ECBD17" w:themeColor="accent1" w:themeShade="BF"/>
    </w:rPr>
  </w:style>
  <w:style w:type="paragraph" w:styleId="Subtitle">
    <w:name w:val="Subtitle"/>
    <w:basedOn w:val="Normal"/>
    <w:link w:val="SubtitleChar"/>
    <w:uiPriority w:val="2"/>
    <w:unhideWhenUsed/>
    <w:qFormat/>
    <w:rsid w:val="00A91D75"/>
    <w:rPr>
      <w:rFonts w:asciiTheme="majorHAnsi" w:hAnsiTheme="majorHAnsi"/>
      <w:b/>
      <w:color w:val="3A3363" w:themeColor="text2"/>
      <w:sz w:val="36"/>
      <w:szCs w:val="36"/>
    </w:rPr>
  </w:style>
  <w:style w:type="paragraph" w:customStyle="1" w:styleId="Page">
    <w:name w:val="Page"/>
    <w:basedOn w:val="Normal"/>
    <w:next w:val="Normal"/>
    <w:uiPriority w:val="97"/>
    <w:unhideWhenUsed/>
    <w:qFormat/>
    <w:rsid w:val="00BF18A3"/>
    <w:pPr>
      <w:spacing w:after="40" w:line="240" w:lineRule="auto"/>
    </w:pPr>
    <w:rPr>
      <w:sz w:val="36"/>
    </w:rPr>
  </w:style>
  <w:style w:type="paragraph" w:styleId="Header">
    <w:name w:val="header"/>
    <w:basedOn w:val="Normal"/>
    <w:link w:val="HeaderChar"/>
    <w:uiPriority w:val="99"/>
    <w:rsid w:val="00BF18A3"/>
    <w:pPr>
      <w:spacing w:after="380" w:line="240" w:lineRule="auto"/>
    </w:pPr>
  </w:style>
  <w:style w:type="character" w:customStyle="1" w:styleId="HeaderChar">
    <w:name w:val="Header Char"/>
    <w:basedOn w:val="DefaultParagraphFont"/>
    <w:link w:val="Header"/>
    <w:uiPriority w:val="99"/>
    <w:rsid w:val="00BF18A3"/>
    <w:rPr>
      <w:color w:val="4E4484" w:themeColor="text1" w:themeTint="BF"/>
      <w:sz w:val="20"/>
    </w:rPr>
  </w:style>
  <w:style w:type="table" w:styleId="TableGrid">
    <w:name w:val="Table Grid"/>
    <w:basedOn w:val="TableNormal"/>
    <w:uiPriority w:val="59"/>
    <w:rsid w:val="00BF18A3"/>
    <w:pPr>
      <w:spacing w:before="120" w:after="120" w:line="240" w:lineRule="auto"/>
      <w:ind w:left="115" w:right="115"/>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tcPr>
      <w:vAlign w:val="center"/>
    </w:tcPr>
    <w:tblStylePr w:type="firstRow">
      <w:pPr>
        <w:wordWrap/>
        <w:jc w:val="center"/>
      </w:pPr>
      <w:rPr>
        <w:b/>
        <w:i w:val="0"/>
        <w:sz w:val="22"/>
      </w:rPr>
    </w:tblStylePr>
    <w:tblStylePr w:type="lastRow">
      <w:rPr>
        <w:b/>
        <w:i w:val="0"/>
        <w:sz w:val="22"/>
      </w:rPr>
      <w:tblPr/>
      <w:tcPr>
        <w:tcBorders>
          <w:top w:val="double" w:sz="4" w:space="0" w:color="auto"/>
          <w:left w:val="single" w:sz="4" w:space="0" w:color="auto"/>
          <w:bottom w:val="single" w:sz="18" w:space="0" w:color="auto"/>
          <w:right w:val="single" w:sz="4" w:space="0" w:color="auto"/>
          <w:insideH w:val="nil"/>
          <w:insideV w:val="single" w:sz="4" w:space="0" w:color="auto"/>
          <w:tl2br w:val="nil"/>
          <w:tr2bl w:val="nil"/>
        </w:tcBorders>
      </w:tcPr>
    </w:tblStylePr>
  </w:style>
  <w:style w:type="character" w:customStyle="1" w:styleId="Heading3Char">
    <w:name w:val="Heading 3 Char"/>
    <w:basedOn w:val="DefaultParagraphFont"/>
    <w:link w:val="Heading3"/>
    <w:uiPriority w:val="9"/>
    <w:rsid w:val="001B32B4"/>
    <w:rPr>
      <w:rFonts w:asciiTheme="majorHAnsi" w:eastAsiaTheme="majorEastAsia" w:hAnsiTheme="majorHAnsi" w:cstheme="majorBidi"/>
      <w:b/>
      <w:color w:val="auto"/>
      <w:sz w:val="24"/>
      <w:szCs w:val="24"/>
    </w:rPr>
  </w:style>
  <w:style w:type="paragraph" w:styleId="Title">
    <w:name w:val="Title"/>
    <w:basedOn w:val="Normal"/>
    <w:link w:val="TitleChar"/>
    <w:uiPriority w:val="1"/>
    <w:qFormat/>
    <w:rsid w:val="001E59F3"/>
    <w:pPr>
      <w:framePr w:hSpace="180" w:wrap="around" w:vAnchor="text" w:hAnchor="text" w:x="-19" w:y="9067"/>
      <w:spacing w:line="240" w:lineRule="auto"/>
    </w:pPr>
    <w:rPr>
      <w:rFonts w:asciiTheme="majorHAnsi" w:eastAsiaTheme="majorEastAsia" w:hAnsiTheme="majorHAnsi" w:cstheme="majorBidi"/>
      <w:b/>
      <w:bCs/>
      <w:color w:val="FFFFFF" w:themeColor="background1"/>
      <w:sz w:val="72"/>
      <w:szCs w:val="90"/>
    </w:rPr>
  </w:style>
  <w:style w:type="character" w:customStyle="1" w:styleId="TitleChar">
    <w:name w:val="Title Char"/>
    <w:basedOn w:val="DefaultParagraphFont"/>
    <w:link w:val="Title"/>
    <w:uiPriority w:val="1"/>
    <w:rsid w:val="001E59F3"/>
    <w:rPr>
      <w:rFonts w:asciiTheme="majorHAnsi" w:eastAsiaTheme="majorEastAsia" w:hAnsiTheme="majorHAnsi" w:cstheme="majorBidi"/>
      <w:b/>
      <w:bCs/>
      <w:color w:val="FFFFFF" w:themeColor="background1"/>
      <w:sz w:val="72"/>
      <w:szCs w:val="90"/>
    </w:rPr>
  </w:style>
  <w:style w:type="character" w:styleId="PlaceholderText">
    <w:name w:val="Placeholder Text"/>
    <w:basedOn w:val="DefaultParagraphFont"/>
    <w:uiPriority w:val="99"/>
    <w:semiHidden/>
    <w:rsid w:val="00BF18A3"/>
    <w:rPr>
      <w:color w:val="808080"/>
    </w:rPr>
  </w:style>
  <w:style w:type="paragraph" w:styleId="BalloonText">
    <w:name w:val="Balloon Text"/>
    <w:basedOn w:val="Normal"/>
    <w:link w:val="BalloonTextChar"/>
    <w:uiPriority w:val="99"/>
    <w:semiHidden/>
    <w:unhideWhenUsed/>
    <w:rsid w:val="00BF18A3"/>
    <w:pPr>
      <w:spacing w:line="240" w:lineRule="auto"/>
    </w:pPr>
    <w:rPr>
      <w:rFonts w:ascii="Tahoma" w:hAnsi="Tahoma" w:cs="Tahoma"/>
      <w:sz w:val="16"/>
    </w:rPr>
  </w:style>
  <w:style w:type="character" w:customStyle="1" w:styleId="BalloonTextChar">
    <w:name w:val="Balloon Text Char"/>
    <w:basedOn w:val="DefaultParagraphFont"/>
    <w:link w:val="BalloonText"/>
    <w:uiPriority w:val="99"/>
    <w:semiHidden/>
    <w:rsid w:val="00BF18A3"/>
    <w:rPr>
      <w:rFonts w:ascii="Tahoma" w:hAnsi="Tahoma" w:cs="Tahoma"/>
      <w:sz w:val="16"/>
    </w:rPr>
  </w:style>
  <w:style w:type="character" w:styleId="Strong">
    <w:name w:val="Strong"/>
    <w:basedOn w:val="DefaultParagraphFont"/>
    <w:uiPriority w:val="6"/>
    <w:qFormat/>
    <w:rsid w:val="00BF18A3"/>
    <w:rPr>
      <w:b/>
      <w:bCs/>
    </w:rPr>
  </w:style>
  <w:style w:type="character" w:customStyle="1" w:styleId="SubtitleChar">
    <w:name w:val="Subtitle Char"/>
    <w:basedOn w:val="DefaultParagraphFont"/>
    <w:link w:val="Subtitle"/>
    <w:uiPriority w:val="2"/>
    <w:rsid w:val="00A91D75"/>
    <w:rPr>
      <w:rFonts w:asciiTheme="majorHAnsi" w:hAnsiTheme="majorHAnsi"/>
      <w:b/>
      <w:color w:val="3A3363" w:themeColor="text2"/>
      <w:sz w:val="36"/>
      <w:szCs w:val="36"/>
    </w:rPr>
  </w:style>
  <w:style w:type="paragraph" w:styleId="NoSpacing">
    <w:name w:val="No Spacing"/>
    <w:link w:val="NoSpacingChar"/>
    <w:uiPriority w:val="1"/>
    <w:unhideWhenUsed/>
    <w:qFormat/>
    <w:rsid w:val="00BF18A3"/>
    <w:pPr>
      <w:spacing w:after="0" w:line="240" w:lineRule="auto"/>
    </w:pPr>
  </w:style>
  <w:style w:type="paragraph" w:customStyle="1" w:styleId="ContactInfo">
    <w:name w:val="Contact Info"/>
    <w:basedOn w:val="Normal"/>
    <w:uiPriority w:val="5"/>
    <w:qFormat/>
    <w:rsid w:val="00BF18A3"/>
    <w:pPr>
      <w:spacing w:line="240" w:lineRule="auto"/>
      <w:ind w:left="29" w:right="144"/>
    </w:pPr>
    <w:rPr>
      <w:color w:val="ECBD17" w:themeColor="accent1" w:themeShade="BF"/>
    </w:rPr>
  </w:style>
  <w:style w:type="paragraph" w:styleId="TOC1">
    <w:name w:val="toc 1"/>
    <w:basedOn w:val="Normal"/>
    <w:next w:val="Normal"/>
    <w:autoRedefine/>
    <w:uiPriority w:val="39"/>
    <w:unhideWhenUsed/>
    <w:rsid w:val="00BF18A3"/>
    <w:pPr>
      <w:tabs>
        <w:tab w:val="right" w:leader="underscore" w:pos="8424"/>
      </w:tabs>
      <w:spacing w:before="40" w:after="100" w:line="288" w:lineRule="auto"/>
    </w:pPr>
    <w:rPr>
      <w:noProof/>
      <w:kern w:val="20"/>
    </w:rPr>
  </w:style>
  <w:style w:type="character" w:customStyle="1" w:styleId="Heading1Char">
    <w:name w:val="Heading 1 Char"/>
    <w:basedOn w:val="DefaultParagraphFont"/>
    <w:link w:val="Heading1"/>
    <w:uiPriority w:val="7"/>
    <w:rsid w:val="00D55CBC"/>
    <w:rPr>
      <w:rFonts w:asciiTheme="majorHAnsi" w:eastAsiaTheme="majorEastAsia" w:hAnsiTheme="majorHAnsi" w:cstheme="majorBidi"/>
      <w:b/>
      <w:bCs/>
      <w:caps/>
      <w:color w:val="262140" w:themeColor="text1"/>
      <w:sz w:val="48"/>
    </w:rPr>
  </w:style>
  <w:style w:type="paragraph" w:styleId="TOCHeading">
    <w:name w:val="TOC Heading"/>
    <w:basedOn w:val="Heading1"/>
    <w:next w:val="Normal"/>
    <w:uiPriority w:val="39"/>
    <w:unhideWhenUsed/>
    <w:qFormat/>
    <w:rsid w:val="00D476F7"/>
    <w:pPr>
      <w:spacing w:before="0" w:after="360"/>
      <w:outlineLvl w:val="9"/>
    </w:pPr>
    <w:rPr>
      <w:kern w:val="20"/>
      <w:sz w:val="44"/>
    </w:rPr>
  </w:style>
  <w:style w:type="character" w:customStyle="1" w:styleId="Heading2Char">
    <w:name w:val="Heading 2 Char"/>
    <w:basedOn w:val="DefaultParagraphFont"/>
    <w:link w:val="Heading2"/>
    <w:uiPriority w:val="9"/>
    <w:rsid w:val="00BF18A3"/>
    <w:rPr>
      <w:rFonts w:asciiTheme="majorHAnsi" w:eastAsiaTheme="majorEastAsia" w:hAnsiTheme="majorHAnsi" w:cstheme="majorBidi"/>
      <w:b/>
      <w:bCs/>
      <w:color w:val="262140" w:themeColor="text1"/>
      <w:sz w:val="28"/>
    </w:rPr>
  </w:style>
  <w:style w:type="paragraph" w:styleId="Quote">
    <w:name w:val="Quote"/>
    <w:basedOn w:val="Normal"/>
    <w:next w:val="Normal"/>
    <w:link w:val="QuoteChar"/>
    <w:uiPriority w:val="3"/>
    <w:unhideWhenUsed/>
    <w:qFormat/>
    <w:rsid w:val="00D55CBC"/>
    <w:pPr>
      <w:spacing w:line="240" w:lineRule="auto"/>
    </w:pPr>
    <w:rPr>
      <w:b/>
      <w:i/>
      <w:iCs/>
      <w:color w:val="ECBD17" w:themeColor="accent1" w:themeShade="BF"/>
      <w:kern w:val="20"/>
      <w:sz w:val="36"/>
    </w:rPr>
  </w:style>
  <w:style w:type="character" w:customStyle="1" w:styleId="QuoteChar">
    <w:name w:val="Quote Char"/>
    <w:basedOn w:val="DefaultParagraphFont"/>
    <w:link w:val="Quote"/>
    <w:uiPriority w:val="3"/>
    <w:rsid w:val="00D55CBC"/>
    <w:rPr>
      <w:b/>
      <w:i/>
      <w:iCs/>
      <w:color w:val="ECBD17" w:themeColor="accent1" w:themeShade="BF"/>
      <w:kern w:val="20"/>
      <w:sz w:val="36"/>
    </w:rPr>
  </w:style>
  <w:style w:type="paragraph" w:styleId="Signature">
    <w:name w:val="Signature"/>
    <w:basedOn w:val="Normal"/>
    <w:link w:val="SignatureChar"/>
    <w:uiPriority w:val="8"/>
    <w:unhideWhenUsed/>
    <w:qFormat/>
    <w:rsid w:val="00E523C3"/>
    <w:pPr>
      <w:spacing w:before="720" w:line="312" w:lineRule="auto"/>
    </w:pPr>
    <w:rPr>
      <w:b/>
      <w:kern w:val="20"/>
    </w:rPr>
  </w:style>
  <w:style w:type="character" w:customStyle="1" w:styleId="SignatureChar">
    <w:name w:val="Signature Char"/>
    <w:basedOn w:val="DefaultParagraphFont"/>
    <w:link w:val="Signature"/>
    <w:uiPriority w:val="8"/>
    <w:rsid w:val="00E523C3"/>
    <w:rPr>
      <w:b/>
      <w:color w:val="262140" w:themeColor="text1"/>
      <w:kern w:val="20"/>
      <w:sz w:val="24"/>
    </w:rPr>
  </w:style>
  <w:style w:type="character" w:customStyle="1" w:styleId="NoSpacingChar">
    <w:name w:val="No Spacing Char"/>
    <w:basedOn w:val="DefaultParagraphFont"/>
    <w:link w:val="NoSpacing"/>
    <w:uiPriority w:val="1"/>
    <w:rsid w:val="00BF18A3"/>
  </w:style>
  <w:style w:type="paragraph" w:styleId="ListBullet">
    <w:name w:val="List Bullet"/>
    <w:basedOn w:val="Normal"/>
    <w:uiPriority w:val="11"/>
    <w:qFormat/>
    <w:rsid w:val="002063EE"/>
    <w:pPr>
      <w:numPr>
        <w:numId w:val="12"/>
      </w:numPr>
      <w:spacing w:before="40" w:after="40" w:line="288" w:lineRule="auto"/>
    </w:pPr>
    <w:rPr>
      <w:szCs w:val="22"/>
      <w:lang w:eastAsia="en-US"/>
    </w:rPr>
  </w:style>
  <w:style w:type="paragraph" w:styleId="ListNumber">
    <w:name w:val="List Number"/>
    <w:basedOn w:val="ListNumber2"/>
    <w:uiPriority w:val="9"/>
    <w:unhideWhenUsed/>
    <w:qFormat/>
    <w:rsid w:val="00D476F7"/>
  </w:style>
  <w:style w:type="paragraph" w:styleId="ListNumber2">
    <w:name w:val="List Number 2"/>
    <w:basedOn w:val="Normal"/>
    <w:uiPriority w:val="10"/>
    <w:qFormat/>
    <w:rsid w:val="001865F2"/>
    <w:pPr>
      <w:numPr>
        <w:numId w:val="23"/>
      </w:numPr>
    </w:pPr>
  </w:style>
  <w:style w:type="table" w:customStyle="1" w:styleId="FinancialTable">
    <w:name w:val="Financial Table"/>
    <w:basedOn w:val="TableNormal"/>
    <w:uiPriority w:val="99"/>
    <w:rsid w:val="00944D7A"/>
    <w:pPr>
      <w:spacing w:before="60" w:after="60" w:line="240" w:lineRule="auto"/>
      <w:jc w:val="right"/>
    </w:pPr>
    <w:tblPr>
      <w:tblInd w:w="0" w:type="dxa"/>
      <w:tblBorders>
        <w:top w:val="single" w:sz="8" w:space="0" w:color="262140" w:themeColor="text1"/>
        <w:left w:val="single" w:sz="8" w:space="0" w:color="262140" w:themeColor="text1"/>
        <w:bottom w:val="single" w:sz="24" w:space="0" w:color="262140" w:themeColor="text1"/>
        <w:right w:val="single" w:sz="8" w:space="0" w:color="262140" w:themeColor="text1"/>
        <w:insideH w:val="single" w:sz="8" w:space="0" w:color="262140" w:themeColor="text1"/>
        <w:insideV w:val="single" w:sz="8" w:space="0" w:color="262140" w:themeColor="text1"/>
      </w:tblBorders>
      <w:tblCellMar>
        <w:top w:w="0" w:type="dxa"/>
        <w:left w:w="72" w:type="dxa"/>
        <w:bottom w:w="0" w:type="dxa"/>
        <w:right w:w="360" w:type="dxa"/>
      </w:tblCellMar>
    </w:tblPr>
    <w:tblStylePr w:type="firstRow">
      <w:pPr>
        <w:wordWrap/>
        <w:spacing w:beforeLines="0" w:beforeAutospacing="0" w:afterLines="0" w:afterAutospacing="0"/>
        <w:jc w:val="center"/>
      </w:pPr>
      <w:rPr>
        <w:rFonts w:asciiTheme="majorHAnsi" w:hAnsiTheme="majorHAnsi"/>
        <w:b/>
        <w:i w:val="0"/>
        <w:caps w:val="0"/>
        <w:smallCaps w:val="0"/>
        <w:color w:val="262140" w:themeColor="text1"/>
        <w:sz w:val="22"/>
      </w:rPr>
    </w:tblStylePr>
    <w:tblStylePr w:type="firstCol">
      <w:pPr>
        <w:wordWrap/>
        <w:jc w:val="left"/>
      </w:pPr>
      <w:rPr>
        <w:b/>
        <w:color w:val="262140" w:themeColor="text1"/>
      </w:rPr>
    </w:tblStylePr>
  </w:style>
  <w:style w:type="character" w:styleId="CommentReference">
    <w:name w:val="annotation reference"/>
    <w:basedOn w:val="DefaultParagraphFont"/>
    <w:uiPriority w:val="99"/>
    <w:semiHidden/>
    <w:unhideWhenUsed/>
    <w:rsid w:val="00BF18A3"/>
    <w:rPr>
      <w:sz w:val="16"/>
    </w:rPr>
  </w:style>
  <w:style w:type="paragraph" w:styleId="CommentText">
    <w:name w:val="annotation text"/>
    <w:basedOn w:val="Normal"/>
    <w:link w:val="CommentTextChar"/>
    <w:uiPriority w:val="99"/>
    <w:semiHidden/>
    <w:unhideWhenUsed/>
    <w:rsid w:val="00BF18A3"/>
    <w:pPr>
      <w:spacing w:line="240" w:lineRule="auto"/>
    </w:pPr>
  </w:style>
  <w:style w:type="character" w:customStyle="1" w:styleId="CommentTextChar">
    <w:name w:val="Comment Text Char"/>
    <w:basedOn w:val="DefaultParagraphFont"/>
    <w:link w:val="CommentText"/>
    <w:uiPriority w:val="99"/>
    <w:semiHidden/>
    <w:rsid w:val="00BF18A3"/>
  </w:style>
  <w:style w:type="paragraph" w:styleId="CommentSubject">
    <w:name w:val="annotation subject"/>
    <w:basedOn w:val="CommentText"/>
    <w:next w:val="CommentText"/>
    <w:link w:val="CommentSubjectChar"/>
    <w:uiPriority w:val="99"/>
    <w:semiHidden/>
    <w:unhideWhenUsed/>
    <w:rsid w:val="00BF18A3"/>
    <w:rPr>
      <w:b/>
      <w:bCs/>
    </w:rPr>
  </w:style>
  <w:style w:type="character" w:customStyle="1" w:styleId="CommentSubjectChar">
    <w:name w:val="Comment Subject Char"/>
    <w:basedOn w:val="CommentTextChar"/>
    <w:link w:val="CommentSubject"/>
    <w:uiPriority w:val="99"/>
    <w:semiHidden/>
    <w:rsid w:val="00BF18A3"/>
    <w:rPr>
      <w:b/>
      <w:bCs/>
    </w:rPr>
  </w:style>
  <w:style w:type="table" w:styleId="LightShading">
    <w:name w:val="Light Shading"/>
    <w:basedOn w:val="TableNormal"/>
    <w:uiPriority w:val="60"/>
    <w:rsid w:val="00BF18A3"/>
    <w:pPr>
      <w:spacing w:after="0" w:line="240" w:lineRule="auto"/>
    </w:pPr>
    <w:rPr>
      <w:color w:val="1C182F" w:themeColor="text1" w:themeShade="BF"/>
    </w:rPr>
    <w:tblPr>
      <w:tblStyleRowBandSize w:val="1"/>
      <w:tblStyleColBandSize w:val="1"/>
      <w:tblInd w:w="0" w:type="dxa"/>
      <w:tblBorders>
        <w:top w:val="single" w:sz="8" w:space="0" w:color="262140" w:themeColor="text1"/>
        <w:bottom w:val="single" w:sz="8" w:space="0" w:color="26214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262140" w:themeColor="text1"/>
          <w:left w:val="nil"/>
          <w:bottom w:val="single" w:sz="8" w:space="0" w:color="262140" w:themeColor="text1"/>
          <w:right w:val="nil"/>
          <w:insideH w:val="nil"/>
          <w:insideV w:val="nil"/>
        </w:tcBorders>
      </w:tcPr>
    </w:tblStylePr>
    <w:tblStylePr w:type="lastRow">
      <w:pPr>
        <w:spacing w:before="0" w:after="0" w:line="240" w:lineRule="auto"/>
      </w:pPr>
      <w:rPr>
        <w:b/>
        <w:bCs/>
      </w:rPr>
      <w:tblPr/>
      <w:tcPr>
        <w:tcBorders>
          <w:top w:val="single" w:sz="8" w:space="0" w:color="262140" w:themeColor="text1"/>
          <w:left w:val="nil"/>
          <w:bottom w:val="single" w:sz="8" w:space="0" w:color="26214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BBDC" w:themeFill="text1" w:themeFillTint="3F"/>
      </w:tcPr>
    </w:tblStylePr>
    <w:tblStylePr w:type="band1Horz">
      <w:tblPr/>
      <w:tcPr>
        <w:tcBorders>
          <w:left w:val="nil"/>
          <w:right w:val="nil"/>
          <w:insideH w:val="nil"/>
          <w:insideV w:val="nil"/>
        </w:tcBorders>
        <w:shd w:val="clear" w:color="auto" w:fill="C0BBDC" w:themeFill="text1" w:themeFillTint="3F"/>
      </w:tcPr>
    </w:tblStylePr>
  </w:style>
  <w:style w:type="paragraph" w:customStyle="1" w:styleId="Organization">
    <w:name w:val="Organization"/>
    <w:basedOn w:val="Normal"/>
    <w:uiPriority w:val="4"/>
    <w:qFormat/>
    <w:rsid w:val="00BF18A3"/>
    <w:pPr>
      <w:spacing w:after="60" w:line="240" w:lineRule="auto"/>
      <w:ind w:left="-2318" w:right="29"/>
    </w:pPr>
    <w:rPr>
      <w:b/>
      <w:bCs/>
      <w:color w:val="ECBD17" w:themeColor="accent1" w:themeShade="BF"/>
      <w:sz w:val="36"/>
    </w:rPr>
  </w:style>
  <w:style w:type="paragraph" w:styleId="Caption">
    <w:name w:val="caption"/>
    <w:basedOn w:val="Normal"/>
    <w:uiPriority w:val="35"/>
    <w:qFormat/>
    <w:rsid w:val="00577305"/>
    <w:pPr>
      <w:spacing w:after="120" w:line="240" w:lineRule="auto"/>
    </w:pPr>
    <w:rPr>
      <w:iCs/>
      <w:color w:val="auto"/>
      <w:sz w:val="18"/>
      <w:szCs w:val="18"/>
    </w:rPr>
  </w:style>
  <w:style w:type="paragraph" w:styleId="IntenseQuote">
    <w:name w:val="Intense Quote"/>
    <w:basedOn w:val="Normal"/>
    <w:next w:val="Normal"/>
    <w:link w:val="IntenseQuoteChar"/>
    <w:uiPriority w:val="30"/>
    <w:semiHidden/>
    <w:qFormat/>
    <w:rsid w:val="00FE3D2C"/>
    <w:pPr>
      <w:pBdr>
        <w:top w:val="single" w:sz="4" w:space="10" w:color="ECBD17" w:themeColor="accent1" w:themeShade="BF"/>
        <w:bottom w:val="single" w:sz="4" w:space="10" w:color="ECBD17" w:themeColor="accent1" w:themeShade="BF"/>
      </w:pBdr>
      <w:spacing w:before="360" w:after="360"/>
      <w:ind w:left="864" w:right="864"/>
      <w:jc w:val="center"/>
    </w:pPr>
    <w:rPr>
      <w:i/>
      <w:iCs/>
      <w:color w:val="ECBD17" w:themeColor="accent1" w:themeShade="BF"/>
    </w:rPr>
  </w:style>
  <w:style w:type="character" w:customStyle="1" w:styleId="IntenseQuoteChar">
    <w:name w:val="Intense Quote Char"/>
    <w:basedOn w:val="DefaultParagraphFont"/>
    <w:link w:val="IntenseQuote"/>
    <w:uiPriority w:val="30"/>
    <w:semiHidden/>
    <w:rsid w:val="00FE3D2C"/>
    <w:rPr>
      <w:i/>
      <w:iCs/>
      <w:color w:val="ECBD17" w:themeColor="accent1" w:themeShade="BF"/>
    </w:rPr>
  </w:style>
  <w:style w:type="paragraph" w:customStyle="1" w:styleId="Emphasis2">
    <w:name w:val="Emphasis 2"/>
    <w:basedOn w:val="Normal"/>
    <w:link w:val="Emphasis2Char"/>
    <w:uiPriority w:val="8"/>
    <w:qFormat/>
    <w:rsid w:val="002063EE"/>
    <w:pPr>
      <w:spacing w:before="240" w:after="240" w:line="288" w:lineRule="auto"/>
    </w:pPr>
    <w:rPr>
      <w:b/>
      <w:spacing w:val="20"/>
    </w:rPr>
  </w:style>
  <w:style w:type="character" w:customStyle="1" w:styleId="Emphasis2Char">
    <w:name w:val="Emphasis 2 Char"/>
    <w:basedOn w:val="DefaultParagraphFont"/>
    <w:link w:val="Emphasis2"/>
    <w:uiPriority w:val="8"/>
    <w:rsid w:val="002063EE"/>
    <w:rPr>
      <w:b/>
      <w:color w:val="262140" w:themeColor="text1"/>
      <w:spacing w:val="20"/>
      <w:sz w:val="24"/>
    </w:rPr>
  </w:style>
  <w:style w:type="paragraph" w:styleId="TOC2">
    <w:name w:val="toc 2"/>
    <w:basedOn w:val="Normal"/>
    <w:next w:val="Normal"/>
    <w:autoRedefine/>
    <w:uiPriority w:val="39"/>
    <w:unhideWhenUsed/>
    <w:rsid w:val="00B2717A"/>
    <w:pPr>
      <w:tabs>
        <w:tab w:val="right" w:leader="underscore" w:pos="9926"/>
      </w:tabs>
      <w:spacing w:after="100"/>
      <w:ind w:left="240"/>
    </w:pPr>
    <w:rPr>
      <w:noProof/>
      <w:color w:val="auto"/>
      <w:sz w:val="22"/>
      <w:lang w:eastAsia="en-US"/>
    </w:rPr>
  </w:style>
  <w:style w:type="character" w:styleId="Hyperlink">
    <w:name w:val="Hyperlink"/>
    <w:basedOn w:val="DefaultParagraphFont"/>
    <w:uiPriority w:val="99"/>
    <w:unhideWhenUsed/>
    <w:rsid w:val="00E523C3"/>
    <w:rPr>
      <w:color w:val="ECBE18" w:themeColor="hyperlink"/>
      <w:u w:val="single"/>
    </w:rPr>
  </w:style>
  <w:style w:type="table" w:customStyle="1" w:styleId="ListTable1LightAccent6">
    <w:name w:val="List Table 1 Light Accent 6"/>
    <w:basedOn w:val="TableNormal"/>
    <w:uiPriority w:val="46"/>
    <w:rsid w:val="002063EE"/>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7E7EB9" w:themeColor="accent6" w:themeTint="99"/>
        </w:tcBorders>
      </w:tcPr>
    </w:tblStylePr>
    <w:tblStylePr w:type="lastRow">
      <w:rPr>
        <w:b/>
        <w:bCs/>
      </w:rPr>
      <w:tblPr/>
      <w:tcPr>
        <w:tcBorders>
          <w:top w:val="single" w:sz="4" w:space="0" w:color="7E7EB9" w:themeColor="accent6" w:themeTint="99"/>
        </w:tcBorders>
      </w:tcPr>
    </w:tblStylePr>
    <w:tblStylePr w:type="firstCol">
      <w:rPr>
        <w:b/>
        <w:bCs/>
      </w:rPr>
    </w:tblStylePr>
    <w:tblStylePr w:type="lastCol">
      <w:rPr>
        <w:b/>
        <w:bCs/>
      </w:rPr>
    </w:tblStylePr>
    <w:tblStylePr w:type="band1Vert">
      <w:tblPr/>
      <w:tcPr>
        <w:shd w:val="clear" w:color="auto" w:fill="D4D4E8" w:themeFill="accent6" w:themeFillTint="33"/>
      </w:tcPr>
    </w:tblStylePr>
    <w:tblStylePr w:type="band1Horz">
      <w:tblPr/>
      <w:tcPr>
        <w:shd w:val="clear" w:color="auto" w:fill="D4D4E8" w:themeFill="accent6" w:themeFillTint="33"/>
      </w:tcPr>
    </w:tblStylePr>
  </w:style>
  <w:style w:type="character" w:customStyle="1" w:styleId="Heading4Char">
    <w:name w:val="Heading 4 Char"/>
    <w:basedOn w:val="DefaultParagraphFont"/>
    <w:link w:val="Heading4"/>
    <w:uiPriority w:val="9"/>
    <w:semiHidden/>
    <w:rsid w:val="001B32B4"/>
    <w:rPr>
      <w:rFonts w:asciiTheme="majorHAnsi" w:eastAsiaTheme="majorEastAsia" w:hAnsiTheme="majorHAnsi" w:cstheme="majorBidi"/>
      <w:i/>
      <w:iCs/>
      <w:color w:val="ECBD17" w:themeColor="accent1" w:themeShade="BF"/>
      <w:sz w:val="24"/>
    </w:rPr>
  </w:style>
  <w:style w:type="paragraph" w:styleId="TOC3">
    <w:name w:val="toc 3"/>
    <w:basedOn w:val="Normal"/>
    <w:next w:val="Normal"/>
    <w:autoRedefine/>
    <w:uiPriority w:val="39"/>
    <w:unhideWhenUsed/>
    <w:rsid w:val="005D2C61"/>
    <w:pPr>
      <w:spacing w:after="100"/>
      <w:ind w:left="480"/>
    </w:pPr>
  </w:style>
  <w:style w:type="numbering" w:customStyle="1" w:styleId="NoList1">
    <w:name w:val="No List1"/>
    <w:next w:val="NoList"/>
    <w:uiPriority w:val="99"/>
    <w:semiHidden/>
    <w:unhideWhenUsed/>
    <w:rsid w:val="000E6967"/>
  </w:style>
  <w:style w:type="paragraph" w:customStyle="1" w:styleId="NormalWeb1">
    <w:name w:val="Normal (Web)1"/>
    <w:basedOn w:val="Normal"/>
    <w:next w:val="NormalWeb"/>
    <w:uiPriority w:val="99"/>
    <w:unhideWhenUsed/>
    <w:rsid w:val="000E6967"/>
    <w:pPr>
      <w:spacing w:before="100" w:beforeAutospacing="1" w:after="100" w:afterAutospacing="1" w:line="240" w:lineRule="auto"/>
      <w:contextualSpacing w:val="0"/>
    </w:pPr>
    <w:rPr>
      <w:rFonts w:ascii="Times New Roman" w:eastAsia="Times New Roman" w:hAnsi="Times New Roman" w:cs="Times New Roman"/>
      <w:color w:val="auto"/>
      <w:szCs w:val="24"/>
      <w:lang w:eastAsia="en-US"/>
    </w:rPr>
  </w:style>
  <w:style w:type="paragraph" w:styleId="NormalWeb">
    <w:name w:val="Normal (Web)"/>
    <w:basedOn w:val="Normal"/>
    <w:uiPriority w:val="99"/>
    <w:semiHidden/>
    <w:unhideWhenUsed/>
    <w:rsid w:val="000E6967"/>
    <w:rPr>
      <w:rFonts w:ascii="Times New Roman" w:hAnsi="Times New Roman" w:cs="Times New Roman"/>
      <w:szCs w:val="24"/>
    </w:rPr>
  </w:style>
  <w:style w:type="character" w:styleId="FollowedHyperlink">
    <w:name w:val="FollowedHyperlink"/>
    <w:basedOn w:val="DefaultParagraphFont"/>
    <w:uiPriority w:val="99"/>
    <w:semiHidden/>
    <w:unhideWhenUsed/>
    <w:rsid w:val="0007046C"/>
    <w:rPr>
      <w:color w:val="ECBE18" w:themeColor="followedHyperlink"/>
      <w:u w:val="single"/>
    </w:rPr>
  </w:style>
  <w:style w:type="paragraph" w:styleId="ListParagraph">
    <w:name w:val="List Paragraph"/>
    <w:basedOn w:val="Normal"/>
    <w:uiPriority w:val="34"/>
    <w:qFormat/>
    <w:rsid w:val="007E14CC"/>
    <w:pPr>
      <w:ind w:left="720"/>
    </w:pPr>
  </w:style>
  <w:style w:type="paragraph" w:customStyle="1" w:styleId="m-9024248649227634272msonospacing">
    <w:name w:val="m_-9024248649227634272msonospacing"/>
    <w:basedOn w:val="Normal"/>
    <w:rsid w:val="00923AA7"/>
    <w:pPr>
      <w:spacing w:before="100" w:beforeAutospacing="1" w:after="100" w:afterAutospacing="1" w:line="240" w:lineRule="auto"/>
      <w:contextualSpacing w:val="0"/>
    </w:pPr>
    <w:rPr>
      <w:rFonts w:ascii="Times New Roman" w:eastAsia="Times New Roman" w:hAnsi="Times New Roman" w:cs="Times New Roman"/>
      <w:color w:val="auto"/>
      <w:szCs w:val="24"/>
      <w:lang w:val="hr-HR" w:eastAsia="hr-HR"/>
    </w:rPr>
  </w:style>
  <w:style w:type="paragraph" w:styleId="FootnoteText">
    <w:name w:val="footnote text"/>
    <w:basedOn w:val="Normal"/>
    <w:link w:val="FootnoteTextChar"/>
    <w:uiPriority w:val="99"/>
    <w:unhideWhenUsed/>
    <w:rsid w:val="008F714E"/>
    <w:pPr>
      <w:spacing w:line="240" w:lineRule="auto"/>
      <w:contextualSpacing w:val="0"/>
    </w:pPr>
    <w:rPr>
      <w:rFonts w:eastAsiaTheme="minorEastAsia"/>
      <w:color w:val="auto"/>
      <w:sz w:val="20"/>
      <w:lang w:eastAsia="en-US"/>
    </w:rPr>
  </w:style>
  <w:style w:type="character" w:customStyle="1" w:styleId="FootnoteTextChar">
    <w:name w:val="Footnote Text Char"/>
    <w:basedOn w:val="DefaultParagraphFont"/>
    <w:link w:val="FootnoteText"/>
    <w:uiPriority w:val="99"/>
    <w:rsid w:val="008F714E"/>
    <w:rPr>
      <w:rFonts w:eastAsiaTheme="minorEastAsia"/>
      <w:color w:val="auto"/>
      <w:lang w:eastAsia="en-US"/>
    </w:rPr>
  </w:style>
  <w:style w:type="character" w:styleId="FootnoteReference">
    <w:name w:val="footnote reference"/>
    <w:basedOn w:val="DefaultParagraphFont"/>
    <w:uiPriority w:val="99"/>
    <w:unhideWhenUsed/>
    <w:rsid w:val="008F714E"/>
    <w:rPr>
      <w:vertAlign w:val="superscript"/>
    </w:rPr>
  </w:style>
  <w:style w:type="paragraph" w:customStyle="1" w:styleId="Default">
    <w:name w:val="Default"/>
    <w:rsid w:val="00D15D32"/>
    <w:pPr>
      <w:autoSpaceDE w:val="0"/>
      <w:autoSpaceDN w:val="0"/>
      <w:adjustRightInd w:val="0"/>
      <w:spacing w:after="0" w:line="240" w:lineRule="auto"/>
    </w:pPr>
    <w:rPr>
      <w:rFonts w:ascii="Times New Roman" w:hAnsi="Times New Roman" w:cs="Times New Roman"/>
      <w:color w:val="000000"/>
      <w:sz w:val="24"/>
      <w:szCs w:val="24"/>
      <w:lang w:val="bs-Latn-BA" w:eastAsia="en-US"/>
    </w:rPr>
  </w:style>
  <w:style w:type="character" w:customStyle="1" w:styleId="Heading5Char">
    <w:name w:val="Heading 5 Char"/>
    <w:basedOn w:val="DefaultParagraphFont"/>
    <w:link w:val="Heading5"/>
    <w:uiPriority w:val="7"/>
    <w:rsid w:val="00D365DF"/>
    <w:rPr>
      <w:rFonts w:asciiTheme="majorHAnsi" w:eastAsiaTheme="majorEastAsia" w:hAnsiTheme="majorHAnsi" w:cstheme="majorBidi"/>
      <w:color w:val="ECBD17" w:themeColor="accent1" w:themeShade="BF"/>
      <w:sz w:val="24"/>
    </w:rPr>
  </w:style>
  <w:style w:type="character" w:customStyle="1" w:styleId="UnresolvedMention1">
    <w:name w:val="Unresolved Mention1"/>
    <w:basedOn w:val="DefaultParagraphFont"/>
    <w:uiPriority w:val="99"/>
    <w:semiHidden/>
    <w:unhideWhenUsed/>
    <w:rsid w:val="00C2138E"/>
    <w:rPr>
      <w:color w:val="605E5C"/>
      <w:shd w:val="clear" w:color="auto" w:fill="E1DFDD"/>
    </w:rPr>
  </w:style>
  <w:style w:type="character" w:styleId="Emphasis">
    <w:name w:val="Emphasis"/>
    <w:basedOn w:val="DefaultParagraphFont"/>
    <w:uiPriority w:val="20"/>
    <w:qFormat/>
    <w:rsid w:val="00067559"/>
    <w:rPr>
      <w:i/>
      <w:iCs/>
    </w:rPr>
  </w:style>
</w:styles>
</file>

<file path=word/webSettings.xml><?xml version="1.0" encoding="utf-8"?>
<w:webSettings xmlns:r="http://schemas.openxmlformats.org/officeDocument/2006/relationships" xmlns:w="http://schemas.openxmlformats.org/wordprocessingml/2006/main">
  <w:divs>
    <w:div w:id="111169312">
      <w:bodyDiv w:val="1"/>
      <w:marLeft w:val="0"/>
      <w:marRight w:val="0"/>
      <w:marTop w:val="0"/>
      <w:marBottom w:val="0"/>
      <w:divBdr>
        <w:top w:val="none" w:sz="0" w:space="0" w:color="auto"/>
        <w:left w:val="none" w:sz="0" w:space="0" w:color="auto"/>
        <w:bottom w:val="none" w:sz="0" w:space="0" w:color="auto"/>
        <w:right w:val="none" w:sz="0" w:space="0" w:color="auto"/>
      </w:divBdr>
    </w:div>
    <w:div w:id="137108892">
      <w:bodyDiv w:val="1"/>
      <w:marLeft w:val="0"/>
      <w:marRight w:val="0"/>
      <w:marTop w:val="0"/>
      <w:marBottom w:val="0"/>
      <w:divBdr>
        <w:top w:val="none" w:sz="0" w:space="0" w:color="auto"/>
        <w:left w:val="none" w:sz="0" w:space="0" w:color="auto"/>
        <w:bottom w:val="none" w:sz="0" w:space="0" w:color="auto"/>
        <w:right w:val="none" w:sz="0" w:space="0" w:color="auto"/>
      </w:divBdr>
    </w:div>
    <w:div w:id="358312796">
      <w:bodyDiv w:val="1"/>
      <w:marLeft w:val="0"/>
      <w:marRight w:val="0"/>
      <w:marTop w:val="0"/>
      <w:marBottom w:val="0"/>
      <w:divBdr>
        <w:top w:val="none" w:sz="0" w:space="0" w:color="auto"/>
        <w:left w:val="none" w:sz="0" w:space="0" w:color="auto"/>
        <w:bottom w:val="none" w:sz="0" w:space="0" w:color="auto"/>
        <w:right w:val="none" w:sz="0" w:space="0" w:color="auto"/>
      </w:divBdr>
    </w:div>
    <w:div w:id="390080124">
      <w:bodyDiv w:val="1"/>
      <w:marLeft w:val="0"/>
      <w:marRight w:val="0"/>
      <w:marTop w:val="0"/>
      <w:marBottom w:val="0"/>
      <w:divBdr>
        <w:top w:val="none" w:sz="0" w:space="0" w:color="auto"/>
        <w:left w:val="none" w:sz="0" w:space="0" w:color="auto"/>
        <w:bottom w:val="none" w:sz="0" w:space="0" w:color="auto"/>
        <w:right w:val="none" w:sz="0" w:space="0" w:color="auto"/>
      </w:divBdr>
    </w:div>
    <w:div w:id="607544031">
      <w:bodyDiv w:val="1"/>
      <w:marLeft w:val="0"/>
      <w:marRight w:val="0"/>
      <w:marTop w:val="0"/>
      <w:marBottom w:val="0"/>
      <w:divBdr>
        <w:top w:val="none" w:sz="0" w:space="0" w:color="auto"/>
        <w:left w:val="none" w:sz="0" w:space="0" w:color="auto"/>
        <w:bottom w:val="none" w:sz="0" w:space="0" w:color="auto"/>
        <w:right w:val="none" w:sz="0" w:space="0" w:color="auto"/>
      </w:divBdr>
    </w:div>
    <w:div w:id="676542339">
      <w:bodyDiv w:val="1"/>
      <w:marLeft w:val="0"/>
      <w:marRight w:val="0"/>
      <w:marTop w:val="0"/>
      <w:marBottom w:val="0"/>
      <w:divBdr>
        <w:top w:val="none" w:sz="0" w:space="0" w:color="auto"/>
        <w:left w:val="none" w:sz="0" w:space="0" w:color="auto"/>
        <w:bottom w:val="none" w:sz="0" w:space="0" w:color="auto"/>
        <w:right w:val="none" w:sz="0" w:space="0" w:color="auto"/>
      </w:divBdr>
      <w:divsChild>
        <w:div w:id="1509518870">
          <w:marLeft w:val="0"/>
          <w:marRight w:val="0"/>
          <w:marTop w:val="0"/>
          <w:marBottom w:val="0"/>
          <w:divBdr>
            <w:top w:val="none" w:sz="0" w:space="0" w:color="auto"/>
            <w:left w:val="none" w:sz="0" w:space="0" w:color="auto"/>
            <w:bottom w:val="none" w:sz="0" w:space="0" w:color="auto"/>
            <w:right w:val="none" w:sz="0" w:space="0" w:color="auto"/>
          </w:divBdr>
        </w:div>
        <w:div w:id="1575776955">
          <w:marLeft w:val="0"/>
          <w:marRight w:val="0"/>
          <w:marTop w:val="120"/>
          <w:marBottom w:val="0"/>
          <w:divBdr>
            <w:top w:val="none" w:sz="0" w:space="0" w:color="auto"/>
            <w:left w:val="none" w:sz="0" w:space="0" w:color="auto"/>
            <w:bottom w:val="none" w:sz="0" w:space="0" w:color="auto"/>
            <w:right w:val="none" w:sz="0" w:space="0" w:color="auto"/>
          </w:divBdr>
          <w:divsChild>
            <w:div w:id="200415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609409">
      <w:bodyDiv w:val="1"/>
      <w:marLeft w:val="0"/>
      <w:marRight w:val="0"/>
      <w:marTop w:val="0"/>
      <w:marBottom w:val="0"/>
      <w:divBdr>
        <w:top w:val="none" w:sz="0" w:space="0" w:color="auto"/>
        <w:left w:val="none" w:sz="0" w:space="0" w:color="auto"/>
        <w:bottom w:val="none" w:sz="0" w:space="0" w:color="auto"/>
        <w:right w:val="none" w:sz="0" w:space="0" w:color="auto"/>
      </w:divBdr>
    </w:div>
    <w:div w:id="711460194">
      <w:bodyDiv w:val="1"/>
      <w:marLeft w:val="0"/>
      <w:marRight w:val="0"/>
      <w:marTop w:val="0"/>
      <w:marBottom w:val="0"/>
      <w:divBdr>
        <w:top w:val="none" w:sz="0" w:space="0" w:color="auto"/>
        <w:left w:val="none" w:sz="0" w:space="0" w:color="auto"/>
        <w:bottom w:val="none" w:sz="0" w:space="0" w:color="auto"/>
        <w:right w:val="none" w:sz="0" w:space="0" w:color="auto"/>
      </w:divBdr>
    </w:div>
    <w:div w:id="797072518">
      <w:bodyDiv w:val="1"/>
      <w:marLeft w:val="0"/>
      <w:marRight w:val="0"/>
      <w:marTop w:val="0"/>
      <w:marBottom w:val="0"/>
      <w:divBdr>
        <w:top w:val="none" w:sz="0" w:space="0" w:color="auto"/>
        <w:left w:val="none" w:sz="0" w:space="0" w:color="auto"/>
        <w:bottom w:val="none" w:sz="0" w:space="0" w:color="auto"/>
        <w:right w:val="none" w:sz="0" w:space="0" w:color="auto"/>
      </w:divBdr>
    </w:div>
    <w:div w:id="826289147">
      <w:bodyDiv w:val="1"/>
      <w:marLeft w:val="0"/>
      <w:marRight w:val="0"/>
      <w:marTop w:val="0"/>
      <w:marBottom w:val="0"/>
      <w:divBdr>
        <w:top w:val="none" w:sz="0" w:space="0" w:color="auto"/>
        <w:left w:val="none" w:sz="0" w:space="0" w:color="auto"/>
        <w:bottom w:val="none" w:sz="0" w:space="0" w:color="auto"/>
        <w:right w:val="none" w:sz="0" w:space="0" w:color="auto"/>
      </w:divBdr>
    </w:div>
    <w:div w:id="849563449">
      <w:bodyDiv w:val="1"/>
      <w:marLeft w:val="0"/>
      <w:marRight w:val="0"/>
      <w:marTop w:val="0"/>
      <w:marBottom w:val="0"/>
      <w:divBdr>
        <w:top w:val="none" w:sz="0" w:space="0" w:color="auto"/>
        <w:left w:val="none" w:sz="0" w:space="0" w:color="auto"/>
        <w:bottom w:val="none" w:sz="0" w:space="0" w:color="auto"/>
        <w:right w:val="none" w:sz="0" w:space="0" w:color="auto"/>
      </w:divBdr>
    </w:div>
    <w:div w:id="869998757">
      <w:bodyDiv w:val="1"/>
      <w:marLeft w:val="0"/>
      <w:marRight w:val="0"/>
      <w:marTop w:val="0"/>
      <w:marBottom w:val="0"/>
      <w:divBdr>
        <w:top w:val="none" w:sz="0" w:space="0" w:color="auto"/>
        <w:left w:val="none" w:sz="0" w:space="0" w:color="auto"/>
        <w:bottom w:val="none" w:sz="0" w:space="0" w:color="auto"/>
        <w:right w:val="none" w:sz="0" w:space="0" w:color="auto"/>
      </w:divBdr>
    </w:div>
    <w:div w:id="916094832">
      <w:bodyDiv w:val="1"/>
      <w:marLeft w:val="0"/>
      <w:marRight w:val="0"/>
      <w:marTop w:val="0"/>
      <w:marBottom w:val="0"/>
      <w:divBdr>
        <w:top w:val="none" w:sz="0" w:space="0" w:color="auto"/>
        <w:left w:val="none" w:sz="0" w:space="0" w:color="auto"/>
        <w:bottom w:val="none" w:sz="0" w:space="0" w:color="auto"/>
        <w:right w:val="none" w:sz="0" w:space="0" w:color="auto"/>
      </w:divBdr>
    </w:div>
    <w:div w:id="940378583">
      <w:bodyDiv w:val="1"/>
      <w:marLeft w:val="0"/>
      <w:marRight w:val="0"/>
      <w:marTop w:val="0"/>
      <w:marBottom w:val="0"/>
      <w:divBdr>
        <w:top w:val="none" w:sz="0" w:space="0" w:color="auto"/>
        <w:left w:val="none" w:sz="0" w:space="0" w:color="auto"/>
        <w:bottom w:val="none" w:sz="0" w:space="0" w:color="auto"/>
        <w:right w:val="none" w:sz="0" w:space="0" w:color="auto"/>
      </w:divBdr>
    </w:div>
    <w:div w:id="959603295">
      <w:bodyDiv w:val="1"/>
      <w:marLeft w:val="0"/>
      <w:marRight w:val="0"/>
      <w:marTop w:val="0"/>
      <w:marBottom w:val="0"/>
      <w:divBdr>
        <w:top w:val="none" w:sz="0" w:space="0" w:color="auto"/>
        <w:left w:val="none" w:sz="0" w:space="0" w:color="auto"/>
        <w:bottom w:val="none" w:sz="0" w:space="0" w:color="auto"/>
        <w:right w:val="none" w:sz="0" w:space="0" w:color="auto"/>
      </w:divBdr>
    </w:div>
    <w:div w:id="970555036">
      <w:bodyDiv w:val="1"/>
      <w:marLeft w:val="0"/>
      <w:marRight w:val="0"/>
      <w:marTop w:val="0"/>
      <w:marBottom w:val="0"/>
      <w:divBdr>
        <w:top w:val="none" w:sz="0" w:space="0" w:color="auto"/>
        <w:left w:val="none" w:sz="0" w:space="0" w:color="auto"/>
        <w:bottom w:val="none" w:sz="0" w:space="0" w:color="auto"/>
        <w:right w:val="none" w:sz="0" w:space="0" w:color="auto"/>
      </w:divBdr>
    </w:div>
    <w:div w:id="1004750351">
      <w:bodyDiv w:val="1"/>
      <w:marLeft w:val="0"/>
      <w:marRight w:val="0"/>
      <w:marTop w:val="0"/>
      <w:marBottom w:val="0"/>
      <w:divBdr>
        <w:top w:val="none" w:sz="0" w:space="0" w:color="auto"/>
        <w:left w:val="none" w:sz="0" w:space="0" w:color="auto"/>
        <w:bottom w:val="none" w:sz="0" w:space="0" w:color="auto"/>
        <w:right w:val="none" w:sz="0" w:space="0" w:color="auto"/>
      </w:divBdr>
    </w:div>
    <w:div w:id="1040320298">
      <w:bodyDiv w:val="1"/>
      <w:marLeft w:val="0"/>
      <w:marRight w:val="0"/>
      <w:marTop w:val="0"/>
      <w:marBottom w:val="0"/>
      <w:divBdr>
        <w:top w:val="none" w:sz="0" w:space="0" w:color="auto"/>
        <w:left w:val="none" w:sz="0" w:space="0" w:color="auto"/>
        <w:bottom w:val="none" w:sz="0" w:space="0" w:color="auto"/>
        <w:right w:val="none" w:sz="0" w:space="0" w:color="auto"/>
      </w:divBdr>
    </w:div>
    <w:div w:id="1058742968">
      <w:bodyDiv w:val="1"/>
      <w:marLeft w:val="0"/>
      <w:marRight w:val="0"/>
      <w:marTop w:val="0"/>
      <w:marBottom w:val="0"/>
      <w:divBdr>
        <w:top w:val="none" w:sz="0" w:space="0" w:color="auto"/>
        <w:left w:val="none" w:sz="0" w:space="0" w:color="auto"/>
        <w:bottom w:val="none" w:sz="0" w:space="0" w:color="auto"/>
        <w:right w:val="none" w:sz="0" w:space="0" w:color="auto"/>
      </w:divBdr>
    </w:div>
    <w:div w:id="1154223303">
      <w:bodyDiv w:val="1"/>
      <w:marLeft w:val="0"/>
      <w:marRight w:val="0"/>
      <w:marTop w:val="0"/>
      <w:marBottom w:val="0"/>
      <w:divBdr>
        <w:top w:val="none" w:sz="0" w:space="0" w:color="auto"/>
        <w:left w:val="none" w:sz="0" w:space="0" w:color="auto"/>
        <w:bottom w:val="none" w:sz="0" w:space="0" w:color="auto"/>
        <w:right w:val="none" w:sz="0" w:space="0" w:color="auto"/>
      </w:divBdr>
    </w:div>
    <w:div w:id="1167019696">
      <w:bodyDiv w:val="1"/>
      <w:marLeft w:val="0"/>
      <w:marRight w:val="0"/>
      <w:marTop w:val="0"/>
      <w:marBottom w:val="0"/>
      <w:divBdr>
        <w:top w:val="none" w:sz="0" w:space="0" w:color="auto"/>
        <w:left w:val="none" w:sz="0" w:space="0" w:color="auto"/>
        <w:bottom w:val="none" w:sz="0" w:space="0" w:color="auto"/>
        <w:right w:val="none" w:sz="0" w:space="0" w:color="auto"/>
      </w:divBdr>
    </w:div>
    <w:div w:id="1207982900">
      <w:bodyDiv w:val="1"/>
      <w:marLeft w:val="0"/>
      <w:marRight w:val="0"/>
      <w:marTop w:val="0"/>
      <w:marBottom w:val="0"/>
      <w:divBdr>
        <w:top w:val="none" w:sz="0" w:space="0" w:color="auto"/>
        <w:left w:val="none" w:sz="0" w:space="0" w:color="auto"/>
        <w:bottom w:val="none" w:sz="0" w:space="0" w:color="auto"/>
        <w:right w:val="none" w:sz="0" w:space="0" w:color="auto"/>
      </w:divBdr>
    </w:div>
    <w:div w:id="1209105075">
      <w:bodyDiv w:val="1"/>
      <w:marLeft w:val="0"/>
      <w:marRight w:val="0"/>
      <w:marTop w:val="0"/>
      <w:marBottom w:val="0"/>
      <w:divBdr>
        <w:top w:val="none" w:sz="0" w:space="0" w:color="auto"/>
        <w:left w:val="none" w:sz="0" w:space="0" w:color="auto"/>
        <w:bottom w:val="none" w:sz="0" w:space="0" w:color="auto"/>
        <w:right w:val="none" w:sz="0" w:space="0" w:color="auto"/>
      </w:divBdr>
    </w:div>
    <w:div w:id="1269312862">
      <w:bodyDiv w:val="1"/>
      <w:marLeft w:val="0"/>
      <w:marRight w:val="0"/>
      <w:marTop w:val="0"/>
      <w:marBottom w:val="0"/>
      <w:divBdr>
        <w:top w:val="none" w:sz="0" w:space="0" w:color="auto"/>
        <w:left w:val="none" w:sz="0" w:space="0" w:color="auto"/>
        <w:bottom w:val="none" w:sz="0" w:space="0" w:color="auto"/>
        <w:right w:val="none" w:sz="0" w:space="0" w:color="auto"/>
      </w:divBdr>
    </w:div>
    <w:div w:id="1502158112">
      <w:bodyDiv w:val="1"/>
      <w:marLeft w:val="0"/>
      <w:marRight w:val="0"/>
      <w:marTop w:val="0"/>
      <w:marBottom w:val="0"/>
      <w:divBdr>
        <w:top w:val="none" w:sz="0" w:space="0" w:color="auto"/>
        <w:left w:val="none" w:sz="0" w:space="0" w:color="auto"/>
        <w:bottom w:val="none" w:sz="0" w:space="0" w:color="auto"/>
        <w:right w:val="none" w:sz="0" w:space="0" w:color="auto"/>
      </w:divBdr>
      <w:divsChild>
        <w:div w:id="420637736">
          <w:marLeft w:val="0"/>
          <w:marRight w:val="0"/>
          <w:marTop w:val="0"/>
          <w:marBottom w:val="0"/>
          <w:divBdr>
            <w:top w:val="none" w:sz="0" w:space="0" w:color="auto"/>
            <w:left w:val="none" w:sz="0" w:space="0" w:color="auto"/>
            <w:bottom w:val="none" w:sz="0" w:space="0" w:color="auto"/>
            <w:right w:val="none" w:sz="0" w:space="0" w:color="auto"/>
          </w:divBdr>
        </w:div>
      </w:divsChild>
    </w:div>
    <w:div w:id="1583027842">
      <w:bodyDiv w:val="1"/>
      <w:marLeft w:val="0"/>
      <w:marRight w:val="0"/>
      <w:marTop w:val="0"/>
      <w:marBottom w:val="0"/>
      <w:divBdr>
        <w:top w:val="none" w:sz="0" w:space="0" w:color="auto"/>
        <w:left w:val="none" w:sz="0" w:space="0" w:color="auto"/>
        <w:bottom w:val="none" w:sz="0" w:space="0" w:color="auto"/>
        <w:right w:val="none" w:sz="0" w:space="0" w:color="auto"/>
      </w:divBdr>
    </w:div>
    <w:div w:id="1584488462">
      <w:bodyDiv w:val="1"/>
      <w:marLeft w:val="0"/>
      <w:marRight w:val="0"/>
      <w:marTop w:val="0"/>
      <w:marBottom w:val="0"/>
      <w:divBdr>
        <w:top w:val="none" w:sz="0" w:space="0" w:color="auto"/>
        <w:left w:val="none" w:sz="0" w:space="0" w:color="auto"/>
        <w:bottom w:val="none" w:sz="0" w:space="0" w:color="auto"/>
        <w:right w:val="none" w:sz="0" w:space="0" w:color="auto"/>
      </w:divBdr>
    </w:div>
    <w:div w:id="1985231109">
      <w:bodyDiv w:val="1"/>
      <w:marLeft w:val="0"/>
      <w:marRight w:val="0"/>
      <w:marTop w:val="0"/>
      <w:marBottom w:val="0"/>
      <w:divBdr>
        <w:top w:val="none" w:sz="0" w:space="0" w:color="auto"/>
        <w:left w:val="none" w:sz="0" w:space="0" w:color="auto"/>
        <w:bottom w:val="none" w:sz="0" w:space="0" w:color="auto"/>
        <w:right w:val="none" w:sz="0" w:space="0" w:color="auto"/>
      </w:divBdr>
    </w:div>
    <w:div w:id="2056391474">
      <w:bodyDiv w:val="1"/>
      <w:marLeft w:val="0"/>
      <w:marRight w:val="0"/>
      <w:marTop w:val="0"/>
      <w:marBottom w:val="0"/>
      <w:divBdr>
        <w:top w:val="none" w:sz="0" w:space="0" w:color="auto"/>
        <w:left w:val="none" w:sz="0" w:space="0" w:color="auto"/>
        <w:bottom w:val="none" w:sz="0" w:space="0" w:color="auto"/>
        <w:right w:val="none" w:sz="0" w:space="0" w:color="auto"/>
      </w:divBdr>
    </w:div>
    <w:div w:id="2100176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7.jpeg"/><Relationship Id="rId2" Type="http://schemas.openxmlformats.org/officeDocument/2006/relationships/customXml" Target="../customXml/item2.xml"/><Relationship Id="rId16" Type="http://schemas.openxmlformats.org/officeDocument/2006/relationships/hyperlink" Target="https://www.izbori.ba/Documents/Lokalni_izbori_2020/Izborna_administracija_glasanje_GCB/Pravilnik_o_provodjenju_izbora/SKMBT_65220100118352-bos.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s://www.izbori.ba/Documents/Lokalni_izbori_2020/Izborna_administracija_glasanje_GCB/Instrukcija15072020_bos.pdf" TargetMode="External"/><Relationship Id="rId10" Type="http://schemas.openxmlformats.org/officeDocument/2006/relationships/image" Target="media/image2.jpe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isnik\AppData\Roaming\Microsoft\Templates\Annual%20report%20(Red%20and%20Black%20design).dotx" TargetMode="External"/></Relationships>
</file>

<file path=word/theme/theme1.xml><?xml version="1.0" encoding="utf-8"?>
<a:theme xmlns:a="http://schemas.openxmlformats.org/drawingml/2006/main" name="Office Theme">
  <a:themeElements>
    <a:clrScheme name="Custom 17">
      <a:dk1>
        <a:srgbClr val="262140"/>
      </a:dk1>
      <a:lt1>
        <a:srgbClr val="FFFFFF"/>
      </a:lt1>
      <a:dk2>
        <a:srgbClr val="3A3363"/>
      </a:dk2>
      <a:lt2>
        <a:srgbClr val="FFFFFF"/>
      </a:lt2>
      <a:accent1>
        <a:srgbClr val="F3D569"/>
      </a:accent1>
      <a:accent2>
        <a:srgbClr val="7DC6F3"/>
      </a:accent2>
      <a:accent3>
        <a:srgbClr val="F3D569"/>
      </a:accent3>
      <a:accent4>
        <a:srgbClr val="2F4B83"/>
      </a:accent4>
      <a:accent5>
        <a:srgbClr val="473D6C"/>
      </a:accent5>
      <a:accent6>
        <a:srgbClr val="3F3F75"/>
      </a:accent6>
      <a:hlink>
        <a:srgbClr val="ECBE18"/>
      </a:hlink>
      <a:folHlink>
        <a:srgbClr val="ECBE18"/>
      </a:folHlink>
    </a:clrScheme>
    <a:fontScheme name="Custom 16">
      <a:majorFont>
        <a:latin typeface="Century Gothic"/>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b"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B5CEA00-6F83-455C-99DA-DA5979A99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Annual report (Red and Black design).dotx</Template>
  <TotalTime>253</TotalTime>
  <Pages>14</Pages>
  <Words>3420</Words>
  <Characters>19497</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Korisnik</dc:creator>
  <cp:keywords/>
  <cp:lastModifiedBy>Alan</cp:lastModifiedBy>
  <cp:revision>13</cp:revision>
  <cp:lastPrinted>2020-10-14T21:28:00Z</cp:lastPrinted>
  <dcterms:created xsi:type="dcterms:W3CDTF">2020-12-17T08:51:00Z</dcterms:created>
  <dcterms:modified xsi:type="dcterms:W3CDTF">2020-12-17T14:36:00Z</dcterms:modified>
  <cp:contentStatus/>
  <cp:version/>
</cp:coreProperties>
</file>